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5059" w14:textId="02882491" w:rsidR="00170B21" w:rsidRPr="002F3237" w:rsidRDefault="00CA731F">
      <w:pPr>
        <w:rPr>
          <w:b/>
          <w:bCs/>
        </w:rPr>
      </w:pPr>
      <w:r w:rsidRPr="002F3237">
        <w:rPr>
          <w:b/>
          <w:bCs/>
        </w:rPr>
        <w:t>Members:</w:t>
      </w:r>
      <w:r w:rsidR="002F3237">
        <w:rPr>
          <w:b/>
          <w:bCs/>
        </w:rPr>
        <w:t xml:space="preserve"> </w:t>
      </w:r>
      <w:r w:rsidR="002F3237" w:rsidRPr="002F3237">
        <w:rPr>
          <w:i/>
          <w:iCs/>
          <w:sz w:val="20"/>
          <w:szCs w:val="20"/>
        </w:rPr>
        <w:t>(1</w:t>
      </w:r>
      <w:r w:rsidR="00E72173">
        <w:rPr>
          <w:i/>
          <w:iCs/>
          <w:sz w:val="20"/>
          <w:szCs w:val="20"/>
        </w:rPr>
        <w:t>6</w:t>
      </w:r>
      <w:r w:rsidR="002F3237" w:rsidRPr="002F3237">
        <w:rPr>
          <w:i/>
          <w:iCs/>
          <w:sz w:val="20"/>
          <w:szCs w:val="20"/>
        </w:rPr>
        <w:t xml:space="preserve"> members</w:t>
      </w:r>
      <w:r w:rsidR="002F3237">
        <w:rPr>
          <w:i/>
          <w:iCs/>
          <w:sz w:val="20"/>
          <w:szCs w:val="20"/>
        </w:rPr>
        <w:t>,</w:t>
      </w:r>
      <w:r w:rsidR="002F3237" w:rsidRPr="002F3237">
        <w:rPr>
          <w:i/>
          <w:iCs/>
          <w:sz w:val="20"/>
          <w:szCs w:val="20"/>
        </w:rPr>
        <w:t xml:space="preserve"> 3 alternates </w:t>
      </w:r>
      <w:r w:rsidR="00E72173">
        <w:rPr>
          <w:i/>
          <w:iCs/>
          <w:sz w:val="20"/>
          <w:szCs w:val="20"/>
        </w:rPr>
        <w:t>9</w:t>
      </w:r>
      <w:r w:rsidR="002F3237" w:rsidRPr="002F3237">
        <w:rPr>
          <w:i/>
          <w:iCs/>
          <w:sz w:val="20"/>
          <w:szCs w:val="20"/>
        </w:rPr>
        <w:t xml:space="preserve"> = quorum)</w:t>
      </w:r>
    </w:p>
    <w:tbl>
      <w:tblPr>
        <w:tblStyle w:val="TableGrid"/>
        <w:tblW w:w="10975" w:type="dxa"/>
        <w:tblLook w:val="04A0" w:firstRow="1" w:lastRow="0" w:firstColumn="1" w:lastColumn="0" w:noHBand="0" w:noVBand="1"/>
      </w:tblPr>
      <w:tblGrid>
        <w:gridCol w:w="445"/>
        <w:gridCol w:w="4590"/>
        <w:gridCol w:w="360"/>
        <w:gridCol w:w="450"/>
        <w:gridCol w:w="5130"/>
      </w:tblGrid>
      <w:tr w:rsidR="00B32D22" w14:paraId="48AF92A2" w14:textId="77777777" w:rsidTr="00E72173">
        <w:tc>
          <w:tcPr>
            <w:tcW w:w="445" w:type="dxa"/>
          </w:tcPr>
          <w:p w14:paraId="4529B3D4" w14:textId="3D4A80C8" w:rsidR="00B32D22" w:rsidRPr="00EC0A14" w:rsidRDefault="0033082A" w:rsidP="00B32D22">
            <w:pPr>
              <w:jc w:val="center"/>
              <w:rPr>
                <w:b/>
                <w:bCs/>
              </w:rPr>
            </w:pPr>
            <w:r>
              <w:rPr>
                <w:b/>
                <w:bCs/>
              </w:rPr>
              <w:t>x</w:t>
            </w:r>
          </w:p>
        </w:tc>
        <w:tc>
          <w:tcPr>
            <w:tcW w:w="4590" w:type="dxa"/>
          </w:tcPr>
          <w:p w14:paraId="2C5F8118" w14:textId="4E60BB82" w:rsidR="00B32D22" w:rsidRDefault="00B32D22" w:rsidP="00B32D22">
            <w:r>
              <w:t>Dawn Egbert, Ports</w:t>
            </w:r>
          </w:p>
        </w:tc>
        <w:tc>
          <w:tcPr>
            <w:tcW w:w="360" w:type="dxa"/>
            <w:tcBorders>
              <w:top w:val="nil"/>
              <w:bottom w:val="nil"/>
            </w:tcBorders>
          </w:tcPr>
          <w:p w14:paraId="49FDFD88" w14:textId="77777777" w:rsidR="00B32D22" w:rsidRDefault="00B32D22" w:rsidP="00B32D22"/>
        </w:tc>
        <w:tc>
          <w:tcPr>
            <w:tcW w:w="450" w:type="dxa"/>
          </w:tcPr>
          <w:p w14:paraId="2FF43243" w14:textId="257D2116" w:rsidR="00B32D22" w:rsidRPr="009A4BD9" w:rsidRDefault="00B32D22" w:rsidP="00B32D22">
            <w:pPr>
              <w:rPr>
                <w:b/>
                <w:bCs/>
              </w:rPr>
            </w:pPr>
          </w:p>
        </w:tc>
        <w:tc>
          <w:tcPr>
            <w:tcW w:w="5130" w:type="dxa"/>
          </w:tcPr>
          <w:p w14:paraId="6540F153" w14:textId="44BB888A" w:rsidR="00B32D22" w:rsidRDefault="0033082A" w:rsidP="00B32D22">
            <w:r>
              <w:t xml:space="preserve">Irene Reyes, Private Industry\DBEs </w:t>
            </w:r>
            <w:r w:rsidRPr="00E72173">
              <w:rPr>
                <w:i/>
                <w:iCs/>
                <w:sz w:val="20"/>
                <w:szCs w:val="20"/>
              </w:rPr>
              <w:t>(Co-Chair)</w:t>
            </w:r>
          </w:p>
        </w:tc>
      </w:tr>
      <w:tr w:rsidR="00B32D22" w14:paraId="0F08CB55" w14:textId="77777777" w:rsidTr="00E72173">
        <w:tc>
          <w:tcPr>
            <w:tcW w:w="445" w:type="dxa"/>
          </w:tcPr>
          <w:p w14:paraId="129927EC" w14:textId="6DF7687F" w:rsidR="00B32D22" w:rsidRPr="00EC0A14" w:rsidRDefault="00B32D22" w:rsidP="00B32D22">
            <w:pPr>
              <w:jc w:val="center"/>
              <w:rPr>
                <w:b/>
                <w:bCs/>
              </w:rPr>
            </w:pPr>
          </w:p>
        </w:tc>
        <w:tc>
          <w:tcPr>
            <w:tcW w:w="4590" w:type="dxa"/>
          </w:tcPr>
          <w:p w14:paraId="758F3D2B" w14:textId="7006420A" w:rsidR="00B32D22" w:rsidRPr="005D501A" w:rsidRDefault="00B32D22" w:rsidP="00B32D22">
            <w:r w:rsidRPr="005D501A">
              <w:t xml:space="preserve">Bobby Forch Jr., </w:t>
            </w:r>
            <w:r>
              <w:t>Diverse Business</w:t>
            </w:r>
          </w:p>
        </w:tc>
        <w:tc>
          <w:tcPr>
            <w:tcW w:w="360" w:type="dxa"/>
            <w:tcBorders>
              <w:top w:val="nil"/>
              <w:bottom w:val="nil"/>
            </w:tcBorders>
          </w:tcPr>
          <w:p w14:paraId="5C9CBF62" w14:textId="77777777" w:rsidR="00B32D22" w:rsidRDefault="00B32D22" w:rsidP="00B32D22"/>
        </w:tc>
        <w:tc>
          <w:tcPr>
            <w:tcW w:w="450" w:type="dxa"/>
          </w:tcPr>
          <w:p w14:paraId="0466ED32" w14:textId="62CCE65D" w:rsidR="00B32D22" w:rsidRPr="009A4BD9" w:rsidRDefault="00B32D22" w:rsidP="00B32D22">
            <w:pPr>
              <w:rPr>
                <w:b/>
                <w:bCs/>
              </w:rPr>
            </w:pPr>
          </w:p>
        </w:tc>
        <w:tc>
          <w:tcPr>
            <w:tcW w:w="5130" w:type="dxa"/>
          </w:tcPr>
          <w:p w14:paraId="78CBB5C8" w14:textId="3FE8424C" w:rsidR="00B32D22" w:rsidRDefault="0033082A" w:rsidP="00B32D22">
            <w:r>
              <w:t>Mark Riker, Labor</w:t>
            </w:r>
          </w:p>
        </w:tc>
      </w:tr>
      <w:tr w:rsidR="00B32D22" w14:paraId="20B6E4FA" w14:textId="77777777" w:rsidTr="00E72173">
        <w:tc>
          <w:tcPr>
            <w:tcW w:w="445" w:type="dxa"/>
          </w:tcPr>
          <w:p w14:paraId="5F6D3DD0" w14:textId="6C009BB5" w:rsidR="00B32D22" w:rsidRPr="00EC0A14" w:rsidRDefault="0033082A" w:rsidP="00B32D22">
            <w:pPr>
              <w:jc w:val="center"/>
              <w:rPr>
                <w:b/>
                <w:bCs/>
              </w:rPr>
            </w:pPr>
            <w:r>
              <w:rPr>
                <w:b/>
                <w:bCs/>
              </w:rPr>
              <w:t>x</w:t>
            </w:r>
          </w:p>
        </w:tc>
        <w:tc>
          <w:tcPr>
            <w:tcW w:w="4590" w:type="dxa"/>
          </w:tcPr>
          <w:p w14:paraId="60A86EAE" w14:textId="6B14A118" w:rsidR="00B32D22" w:rsidRDefault="00B32D22" w:rsidP="00B32D22">
            <w:r>
              <w:t>Bill Frare, DES – Owner State</w:t>
            </w:r>
            <w:r w:rsidR="00E72173">
              <w:t xml:space="preserve"> </w:t>
            </w:r>
            <w:r w:rsidR="00E72173" w:rsidRPr="00E72173">
              <w:rPr>
                <w:i/>
                <w:iCs/>
                <w:sz w:val="20"/>
                <w:szCs w:val="20"/>
              </w:rPr>
              <w:t>(Co-Chair)</w:t>
            </w:r>
          </w:p>
        </w:tc>
        <w:tc>
          <w:tcPr>
            <w:tcW w:w="360" w:type="dxa"/>
            <w:tcBorders>
              <w:top w:val="nil"/>
              <w:bottom w:val="nil"/>
            </w:tcBorders>
          </w:tcPr>
          <w:p w14:paraId="42681783" w14:textId="77777777" w:rsidR="00B32D22" w:rsidRDefault="00B32D22" w:rsidP="00B32D22"/>
        </w:tc>
        <w:tc>
          <w:tcPr>
            <w:tcW w:w="450" w:type="dxa"/>
          </w:tcPr>
          <w:p w14:paraId="2E5ADC93" w14:textId="383D21F4" w:rsidR="00B32D22" w:rsidRPr="009A4BD9" w:rsidRDefault="0033082A" w:rsidP="00B32D22">
            <w:pPr>
              <w:rPr>
                <w:b/>
                <w:bCs/>
              </w:rPr>
            </w:pPr>
            <w:r>
              <w:rPr>
                <w:b/>
                <w:bCs/>
              </w:rPr>
              <w:t>x</w:t>
            </w:r>
          </w:p>
        </w:tc>
        <w:tc>
          <w:tcPr>
            <w:tcW w:w="5130" w:type="dxa"/>
          </w:tcPr>
          <w:p w14:paraId="21FE00BD" w14:textId="56ACA4DA" w:rsidR="00B32D22" w:rsidRDefault="0033082A" w:rsidP="00B32D22">
            <w:r>
              <w:t>Cathy Robinson, Cities</w:t>
            </w:r>
          </w:p>
        </w:tc>
      </w:tr>
      <w:tr w:rsidR="00B32D22" w14:paraId="74DDF633" w14:textId="77777777" w:rsidTr="00E72173">
        <w:tc>
          <w:tcPr>
            <w:tcW w:w="445" w:type="dxa"/>
          </w:tcPr>
          <w:p w14:paraId="237B165A" w14:textId="35B81A12" w:rsidR="00B32D22" w:rsidRPr="00EC0A14" w:rsidRDefault="0033082A" w:rsidP="00B32D22">
            <w:pPr>
              <w:jc w:val="center"/>
              <w:rPr>
                <w:b/>
                <w:bCs/>
              </w:rPr>
            </w:pPr>
            <w:r>
              <w:rPr>
                <w:b/>
                <w:bCs/>
              </w:rPr>
              <w:t>x</w:t>
            </w:r>
          </w:p>
        </w:tc>
        <w:tc>
          <w:tcPr>
            <w:tcW w:w="4590" w:type="dxa"/>
          </w:tcPr>
          <w:p w14:paraId="13A0A42D" w14:textId="6742603F" w:rsidR="00B32D22" w:rsidRDefault="00B32D22" w:rsidP="00B32D22">
            <w:r>
              <w:t xml:space="preserve">Josh </w:t>
            </w:r>
            <w:proofErr w:type="spellStart"/>
            <w:r>
              <w:t>Klika</w:t>
            </w:r>
            <w:proofErr w:type="spellEnd"/>
            <w:r>
              <w:t>, MRSC</w:t>
            </w:r>
          </w:p>
        </w:tc>
        <w:tc>
          <w:tcPr>
            <w:tcW w:w="360" w:type="dxa"/>
            <w:tcBorders>
              <w:top w:val="nil"/>
              <w:bottom w:val="nil"/>
            </w:tcBorders>
          </w:tcPr>
          <w:p w14:paraId="790B7CA1" w14:textId="77777777" w:rsidR="00B32D22" w:rsidRDefault="00B32D22" w:rsidP="00B32D22"/>
        </w:tc>
        <w:tc>
          <w:tcPr>
            <w:tcW w:w="450" w:type="dxa"/>
          </w:tcPr>
          <w:p w14:paraId="48B9190F" w14:textId="7F71D6C7" w:rsidR="00B32D22" w:rsidRPr="009A4BD9" w:rsidRDefault="0033082A" w:rsidP="00B32D22">
            <w:pPr>
              <w:rPr>
                <w:b/>
                <w:bCs/>
              </w:rPr>
            </w:pPr>
            <w:r>
              <w:rPr>
                <w:b/>
                <w:bCs/>
              </w:rPr>
              <w:t>x</w:t>
            </w:r>
          </w:p>
        </w:tc>
        <w:tc>
          <w:tcPr>
            <w:tcW w:w="5130" w:type="dxa"/>
          </w:tcPr>
          <w:p w14:paraId="4B67238B" w14:textId="5EB3CFE1" w:rsidR="00B32D22" w:rsidRDefault="0033082A" w:rsidP="00B32D22">
            <w:r>
              <w:t>Jolene Skinner, L&amp;I</w:t>
            </w:r>
          </w:p>
        </w:tc>
      </w:tr>
      <w:tr w:rsidR="00B32D22" w14:paraId="2C092FE8" w14:textId="77777777" w:rsidTr="00E72173">
        <w:tc>
          <w:tcPr>
            <w:tcW w:w="445" w:type="dxa"/>
          </w:tcPr>
          <w:p w14:paraId="023AF925" w14:textId="6446963C" w:rsidR="00B32D22" w:rsidRPr="00EC0A14" w:rsidRDefault="00B32D22" w:rsidP="00B32D22">
            <w:pPr>
              <w:jc w:val="center"/>
              <w:rPr>
                <w:b/>
                <w:bCs/>
              </w:rPr>
            </w:pPr>
          </w:p>
        </w:tc>
        <w:tc>
          <w:tcPr>
            <w:tcW w:w="4590" w:type="dxa"/>
          </w:tcPr>
          <w:p w14:paraId="32E69970" w14:textId="78734253" w:rsidR="00B32D22" w:rsidRDefault="00B32D22" w:rsidP="00B32D22">
            <w:r w:rsidRPr="00F57405">
              <w:rPr>
                <w:strike/>
              </w:rPr>
              <w:t>Erik Martin</w:t>
            </w:r>
            <w:r>
              <w:t>, Counties</w:t>
            </w:r>
          </w:p>
        </w:tc>
        <w:tc>
          <w:tcPr>
            <w:tcW w:w="360" w:type="dxa"/>
            <w:tcBorders>
              <w:top w:val="nil"/>
              <w:bottom w:val="nil"/>
            </w:tcBorders>
          </w:tcPr>
          <w:p w14:paraId="41CCF58D" w14:textId="77777777" w:rsidR="00B32D22" w:rsidRDefault="00B32D22" w:rsidP="00B32D22"/>
        </w:tc>
        <w:tc>
          <w:tcPr>
            <w:tcW w:w="450" w:type="dxa"/>
          </w:tcPr>
          <w:p w14:paraId="6EF506E3" w14:textId="72CCFE73" w:rsidR="00B32D22" w:rsidRPr="009A4BD9" w:rsidRDefault="0033082A" w:rsidP="00B32D22">
            <w:pPr>
              <w:rPr>
                <w:b/>
                <w:bCs/>
              </w:rPr>
            </w:pPr>
            <w:r>
              <w:rPr>
                <w:b/>
                <w:bCs/>
              </w:rPr>
              <w:t>x</w:t>
            </w:r>
          </w:p>
        </w:tc>
        <w:tc>
          <w:tcPr>
            <w:tcW w:w="5130" w:type="dxa"/>
          </w:tcPr>
          <w:p w14:paraId="6C9F3E8A" w14:textId="1F0AB9D5" w:rsidR="00B32D22" w:rsidRDefault="0033082A" w:rsidP="00B32D22">
            <w:r>
              <w:t xml:space="preserve">Kara Skinner, </w:t>
            </w:r>
            <w:r w:rsidRPr="00F80AF4">
              <w:t>Insurance/Surety</w:t>
            </w:r>
          </w:p>
        </w:tc>
      </w:tr>
      <w:tr w:rsidR="00B32D22" w14:paraId="49A44799" w14:textId="77777777" w:rsidTr="00E72173">
        <w:tc>
          <w:tcPr>
            <w:tcW w:w="445" w:type="dxa"/>
          </w:tcPr>
          <w:p w14:paraId="369A0447" w14:textId="02FE78EE" w:rsidR="00B32D22" w:rsidRPr="00EC0A14" w:rsidRDefault="00B32D22" w:rsidP="00B32D22">
            <w:pPr>
              <w:jc w:val="center"/>
              <w:rPr>
                <w:b/>
                <w:bCs/>
              </w:rPr>
            </w:pPr>
          </w:p>
        </w:tc>
        <w:tc>
          <w:tcPr>
            <w:tcW w:w="4590" w:type="dxa"/>
          </w:tcPr>
          <w:p w14:paraId="34B54D17" w14:textId="6D6221A1" w:rsidR="00B32D22" w:rsidRDefault="0033082A" w:rsidP="00B32D22">
            <w:r>
              <w:t>Rachel Murata, OMWBE</w:t>
            </w:r>
          </w:p>
        </w:tc>
        <w:tc>
          <w:tcPr>
            <w:tcW w:w="360" w:type="dxa"/>
            <w:tcBorders>
              <w:top w:val="nil"/>
              <w:bottom w:val="nil"/>
            </w:tcBorders>
          </w:tcPr>
          <w:p w14:paraId="4DE3F0A1" w14:textId="77777777" w:rsidR="00B32D22" w:rsidRDefault="00B32D22" w:rsidP="00B32D22"/>
        </w:tc>
        <w:tc>
          <w:tcPr>
            <w:tcW w:w="450" w:type="dxa"/>
          </w:tcPr>
          <w:p w14:paraId="3C9327DB" w14:textId="7987D37A" w:rsidR="00B32D22" w:rsidRPr="009A4BD9" w:rsidRDefault="00B32D22" w:rsidP="00B32D22">
            <w:pPr>
              <w:rPr>
                <w:b/>
                <w:bCs/>
              </w:rPr>
            </w:pPr>
          </w:p>
        </w:tc>
        <w:tc>
          <w:tcPr>
            <w:tcW w:w="5130" w:type="dxa"/>
          </w:tcPr>
          <w:p w14:paraId="113141FE" w14:textId="742F414A" w:rsidR="00B32D22" w:rsidRDefault="0033082A" w:rsidP="00B32D22">
            <w:r>
              <w:t>Olivia Yang, Higher Education</w:t>
            </w:r>
          </w:p>
        </w:tc>
      </w:tr>
      <w:tr w:rsidR="00B32D22" w14:paraId="0C3E6D71" w14:textId="77777777" w:rsidTr="00E72173">
        <w:tc>
          <w:tcPr>
            <w:tcW w:w="445" w:type="dxa"/>
          </w:tcPr>
          <w:p w14:paraId="7A8F23F9" w14:textId="3F01DC24" w:rsidR="00B32D22" w:rsidRPr="00EC0A14" w:rsidRDefault="0033082A" w:rsidP="00B32D22">
            <w:pPr>
              <w:jc w:val="center"/>
              <w:rPr>
                <w:b/>
                <w:bCs/>
              </w:rPr>
            </w:pPr>
            <w:r>
              <w:rPr>
                <w:b/>
                <w:bCs/>
              </w:rPr>
              <w:t>x</w:t>
            </w:r>
          </w:p>
        </w:tc>
        <w:tc>
          <w:tcPr>
            <w:tcW w:w="4590" w:type="dxa"/>
          </w:tcPr>
          <w:p w14:paraId="0AAB3EA4" w14:textId="2236B68D" w:rsidR="00B32D22" w:rsidRDefault="00B32D22" w:rsidP="00B32D22">
            <w:r>
              <w:t>Karen Mooseker, School Districts</w:t>
            </w:r>
          </w:p>
        </w:tc>
        <w:tc>
          <w:tcPr>
            <w:tcW w:w="360" w:type="dxa"/>
            <w:tcBorders>
              <w:top w:val="nil"/>
              <w:bottom w:val="nil"/>
            </w:tcBorders>
          </w:tcPr>
          <w:p w14:paraId="4445E619" w14:textId="77777777" w:rsidR="00B32D22" w:rsidRDefault="00B32D22" w:rsidP="00B32D22"/>
        </w:tc>
        <w:tc>
          <w:tcPr>
            <w:tcW w:w="450" w:type="dxa"/>
          </w:tcPr>
          <w:p w14:paraId="489934DC" w14:textId="57314641" w:rsidR="00B32D22" w:rsidRPr="009A4BD9" w:rsidRDefault="00B32D22" w:rsidP="00B32D22">
            <w:pPr>
              <w:rPr>
                <w:b/>
                <w:bCs/>
              </w:rPr>
            </w:pPr>
          </w:p>
        </w:tc>
        <w:tc>
          <w:tcPr>
            <w:tcW w:w="5130" w:type="dxa"/>
          </w:tcPr>
          <w:p w14:paraId="5FD9A712" w14:textId="23C5BEA3" w:rsidR="00B32D22" w:rsidRDefault="00B32D22" w:rsidP="00B32D22"/>
        </w:tc>
      </w:tr>
    </w:tbl>
    <w:p w14:paraId="3CFBEFD7" w14:textId="54E6C3C2" w:rsidR="00CA731F" w:rsidRDefault="00CA731F"/>
    <w:p w14:paraId="285E1672" w14:textId="77777777" w:rsidR="00D0703B" w:rsidRPr="0048023B" w:rsidRDefault="00D0703B" w:rsidP="00D0703B">
      <w:pPr>
        <w:rPr>
          <w:b/>
          <w:bCs/>
        </w:rPr>
      </w:pPr>
      <w:r>
        <w:rPr>
          <w:b/>
          <w:bCs/>
        </w:rPr>
        <w:t>Alternates</w:t>
      </w:r>
      <w:r w:rsidRPr="0048023B">
        <w:rPr>
          <w:b/>
          <w:bCs/>
        </w:rPr>
        <w:t>:</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90"/>
        <w:gridCol w:w="540"/>
        <w:gridCol w:w="450"/>
        <w:gridCol w:w="4955"/>
      </w:tblGrid>
      <w:tr w:rsidR="00D0703B" w:rsidRPr="007077B1" w14:paraId="0E89242D" w14:textId="77777777" w:rsidTr="00D0703B">
        <w:tc>
          <w:tcPr>
            <w:tcW w:w="445" w:type="dxa"/>
            <w:tcBorders>
              <w:top w:val="single" w:sz="4" w:space="0" w:color="auto"/>
              <w:left w:val="single" w:sz="4" w:space="0" w:color="auto"/>
              <w:bottom w:val="single" w:sz="4" w:space="0" w:color="auto"/>
              <w:right w:val="single" w:sz="4" w:space="0" w:color="auto"/>
            </w:tcBorders>
          </w:tcPr>
          <w:p w14:paraId="3C8FCB89" w14:textId="53E89810" w:rsidR="00D0703B" w:rsidRPr="007077B1" w:rsidRDefault="0033082A" w:rsidP="00A63F10">
            <w:pPr>
              <w:jc w:val="center"/>
              <w:rPr>
                <w:b/>
                <w:bCs/>
              </w:rPr>
            </w:pPr>
            <w:r>
              <w:rPr>
                <w:b/>
                <w:bCs/>
              </w:rPr>
              <w:t>x</w:t>
            </w:r>
          </w:p>
        </w:tc>
        <w:tc>
          <w:tcPr>
            <w:tcW w:w="4590" w:type="dxa"/>
            <w:tcBorders>
              <w:top w:val="single" w:sz="4" w:space="0" w:color="auto"/>
              <w:left w:val="single" w:sz="4" w:space="0" w:color="auto"/>
              <w:bottom w:val="single" w:sz="4" w:space="0" w:color="auto"/>
              <w:right w:val="single" w:sz="4" w:space="0" w:color="auto"/>
            </w:tcBorders>
          </w:tcPr>
          <w:p w14:paraId="7380227B" w14:textId="77777777" w:rsidR="00D0703B" w:rsidRPr="007077B1" w:rsidRDefault="00D0703B" w:rsidP="00A63F10">
            <w:r>
              <w:t xml:space="preserve">Mark Nakagawara, Cities </w:t>
            </w:r>
            <w:r w:rsidRPr="005D501A">
              <w:rPr>
                <w:i/>
                <w:iCs/>
              </w:rPr>
              <w:t>(alternate)</w:t>
            </w:r>
          </w:p>
        </w:tc>
        <w:tc>
          <w:tcPr>
            <w:tcW w:w="540" w:type="dxa"/>
            <w:tcBorders>
              <w:left w:val="single" w:sz="4" w:space="0" w:color="auto"/>
            </w:tcBorders>
          </w:tcPr>
          <w:p w14:paraId="15B7AF1D" w14:textId="77777777" w:rsidR="00D0703B" w:rsidRPr="007077B1" w:rsidRDefault="00D0703B" w:rsidP="00A63F10"/>
        </w:tc>
        <w:tc>
          <w:tcPr>
            <w:tcW w:w="450" w:type="dxa"/>
          </w:tcPr>
          <w:p w14:paraId="42C5AAB3" w14:textId="77777777" w:rsidR="00D0703B" w:rsidRPr="007077B1" w:rsidRDefault="00D0703B" w:rsidP="00A63F10">
            <w:pPr>
              <w:jc w:val="center"/>
              <w:rPr>
                <w:b/>
                <w:bCs/>
              </w:rPr>
            </w:pPr>
          </w:p>
        </w:tc>
        <w:tc>
          <w:tcPr>
            <w:tcW w:w="4955" w:type="dxa"/>
          </w:tcPr>
          <w:p w14:paraId="34327397" w14:textId="77777777" w:rsidR="00D0703B" w:rsidRPr="007077B1" w:rsidRDefault="00D0703B" w:rsidP="00A63F10"/>
        </w:tc>
      </w:tr>
      <w:tr w:rsidR="00D0703B" w:rsidRPr="007077B1" w14:paraId="282555C6" w14:textId="77777777" w:rsidTr="00D0703B">
        <w:tc>
          <w:tcPr>
            <w:tcW w:w="445" w:type="dxa"/>
            <w:tcBorders>
              <w:top w:val="single" w:sz="4" w:space="0" w:color="auto"/>
              <w:left w:val="single" w:sz="4" w:space="0" w:color="auto"/>
              <w:bottom w:val="single" w:sz="4" w:space="0" w:color="auto"/>
              <w:right w:val="single" w:sz="4" w:space="0" w:color="auto"/>
            </w:tcBorders>
          </w:tcPr>
          <w:p w14:paraId="3E3D8E4A" w14:textId="1861156A" w:rsidR="00D0703B" w:rsidRPr="007077B1" w:rsidRDefault="00D0703B" w:rsidP="00A63F10">
            <w:pPr>
              <w:jc w:val="center"/>
              <w:rPr>
                <w:b/>
                <w:bCs/>
              </w:rPr>
            </w:pPr>
          </w:p>
        </w:tc>
        <w:tc>
          <w:tcPr>
            <w:tcW w:w="4590" w:type="dxa"/>
            <w:tcBorders>
              <w:top w:val="single" w:sz="4" w:space="0" w:color="auto"/>
              <w:left w:val="single" w:sz="4" w:space="0" w:color="auto"/>
              <w:bottom w:val="single" w:sz="4" w:space="0" w:color="auto"/>
              <w:right w:val="single" w:sz="4" w:space="0" w:color="auto"/>
            </w:tcBorders>
          </w:tcPr>
          <w:p w14:paraId="5A8892B6" w14:textId="77777777" w:rsidR="00D0703B" w:rsidRPr="007077B1" w:rsidRDefault="00D0703B" w:rsidP="00A63F10">
            <w:r>
              <w:t xml:space="preserve">Angela Peterson, Ports </w:t>
            </w:r>
            <w:r w:rsidRPr="005D501A">
              <w:rPr>
                <w:i/>
                <w:iCs/>
              </w:rPr>
              <w:t>(alternate)</w:t>
            </w:r>
          </w:p>
        </w:tc>
        <w:tc>
          <w:tcPr>
            <w:tcW w:w="540" w:type="dxa"/>
            <w:tcBorders>
              <w:left w:val="single" w:sz="4" w:space="0" w:color="auto"/>
            </w:tcBorders>
          </w:tcPr>
          <w:p w14:paraId="44712430" w14:textId="77777777" w:rsidR="00D0703B" w:rsidRPr="007077B1" w:rsidRDefault="00D0703B" w:rsidP="00A63F10"/>
        </w:tc>
        <w:tc>
          <w:tcPr>
            <w:tcW w:w="450" w:type="dxa"/>
          </w:tcPr>
          <w:p w14:paraId="438617A2" w14:textId="77777777" w:rsidR="00D0703B" w:rsidRPr="007077B1" w:rsidRDefault="00D0703B" w:rsidP="00A63F10">
            <w:pPr>
              <w:jc w:val="center"/>
              <w:rPr>
                <w:b/>
                <w:bCs/>
              </w:rPr>
            </w:pPr>
          </w:p>
        </w:tc>
        <w:tc>
          <w:tcPr>
            <w:tcW w:w="4955" w:type="dxa"/>
          </w:tcPr>
          <w:p w14:paraId="0A4585A9" w14:textId="77777777" w:rsidR="00D0703B" w:rsidRPr="007077B1" w:rsidRDefault="00D0703B" w:rsidP="00A63F10"/>
        </w:tc>
      </w:tr>
      <w:tr w:rsidR="00D0703B" w:rsidRPr="007077B1" w14:paraId="5373C8B2" w14:textId="77777777" w:rsidTr="00D0703B">
        <w:tc>
          <w:tcPr>
            <w:tcW w:w="445" w:type="dxa"/>
            <w:tcBorders>
              <w:top w:val="single" w:sz="4" w:space="0" w:color="auto"/>
              <w:left w:val="single" w:sz="4" w:space="0" w:color="auto"/>
              <w:bottom w:val="single" w:sz="4" w:space="0" w:color="auto"/>
              <w:right w:val="single" w:sz="4" w:space="0" w:color="auto"/>
            </w:tcBorders>
          </w:tcPr>
          <w:p w14:paraId="3B585B4E" w14:textId="77777777" w:rsidR="00D0703B" w:rsidRPr="007077B1" w:rsidRDefault="00D0703B" w:rsidP="00A63F10">
            <w:pPr>
              <w:jc w:val="center"/>
              <w:rPr>
                <w:b/>
                <w:bCs/>
              </w:rPr>
            </w:pPr>
          </w:p>
        </w:tc>
        <w:tc>
          <w:tcPr>
            <w:tcW w:w="4590" w:type="dxa"/>
            <w:tcBorders>
              <w:top w:val="single" w:sz="4" w:space="0" w:color="auto"/>
              <w:left w:val="single" w:sz="4" w:space="0" w:color="auto"/>
              <w:bottom w:val="single" w:sz="4" w:space="0" w:color="auto"/>
              <w:right w:val="single" w:sz="4" w:space="0" w:color="auto"/>
            </w:tcBorders>
          </w:tcPr>
          <w:p w14:paraId="47B39906" w14:textId="77777777" w:rsidR="00D0703B" w:rsidRPr="007077B1" w:rsidRDefault="00D0703B" w:rsidP="00A63F10">
            <w:r>
              <w:t xml:space="preserve">Julie Underwood, Cities </w:t>
            </w:r>
            <w:r w:rsidRPr="005D501A">
              <w:rPr>
                <w:i/>
                <w:iCs/>
              </w:rPr>
              <w:t>(alternate)</w:t>
            </w:r>
          </w:p>
        </w:tc>
        <w:tc>
          <w:tcPr>
            <w:tcW w:w="540" w:type="dxa"/>
            <w:tcBorders>
              <w:left w:val="single" w:sz="4" w:space="0" w:color="auto"/>
            </w:tcBorders>
          </w:tcPr>
          <w:p w14:paraId="50026547" w14:textId="77777777" w:rsidR="00D0703B" w:rsidRPr="007077B1" w:rsidRDefault="00D0703B" w:rsidP="00A63F10"/>
        </w:tc>
        <w:tc>
          <w:tcPr>
            <w:tcW w:w="450" w:type="dxa"/>
          </w:tcPr>
          <w:p w14:paraId="06F4366E" w14:textId="77777777" w:rsidR="00D0703B" w:rsidRPr="007077B1" w:rsidRDefault="00D0703B" w:rsidP="00A63F10">
            <w:pPr>
              <w:jc w:val="center"/>
              <w:rPr>
                <w:b/>
                <w:bCs/>
              </w:rPr>
            </w:pPr>
          </w:p>
        </w:tc>
        <w:tc>
          <w:tcPr>
            <w:tcW w:w="4955" w:type="dxa"/>
          </w:tcPr>
          <w:p w14:paraId="61D8C112" w14:textId="77777777" w:rsidR="00D0703B" w:rsidRPr="007077B1" w:rsidRDefault="00D0703B" w:rsidP="00A63F10"/>
        </w:tc>
      </w:tr>
      <w:tr w:rsidR="0033082A" w:rsidRPr="007077B1" w14:paraId="7A1B8B55" w14:textId="77777777" w:rsidTr="00D0703B">
        <w:tc>
          <w:tcPr>
            <w:tcW w:w="445" w:type="dxa"/>
            <w:tcBorders>
              <w:top w:val="single" w:sz="4" w:space="0" w:color="auto"/>
              <w:left w:val="single" w:sz="4" w:space="0" w:color="auto"/>
              <w:bottom w:val="single" w:sz="4" w:space="0" w:color="auto"/>
              <w:right w:val="single" w:sz="4" w:space="0" w:color="auto"/>
            </w:tcBorders>
          </w:tcPr>
          <w:p w14:paraId="106CBC4A" w14:textId="094AC90F" w:rsidR="0033082A" w:rsidRPr="007077B1" w:rsidRDefault="0033082A" w:rsidP="00A63F10">
            <w:pPr>
              <w:jc w:val="center"/>
              <w:rPr>
                <w:b/>
                <w:bCs/>
              </w:rPr>
            </w:pPr>
            <w:r>
              <w:rPr>
                <w:b/>
                <w:bCs/>
              </w:rPr>
              <w:t>x</w:t>
            </w:r>
          </w:p>
        </w:tc>
        <w:tc>
          <w:tcPr>
            <w:tcW w:w="4590" w:type="dxa"/>
            <w:tcBorders>
              <w:top w:val="single" w:sz="4" w:space="0" w:color="auto"/>
              <w:left w:val="single" w:sz="4" w:space="0" w:color="auto"/>
              <w:bottom w:val="single" w:sz="4" w:space="0" w:color="auto"/>
              <w:right w:val="single" w:sz="4" w:space="0" w:color="auto"/>
            </w:tcBorders>
          </w:tcPr>
          <w:p w14:paraId="36800FC4" w14:textId="45592E1C" w:rsidR="0033082A" w:rsidRDefault="0033082A" w:rsidP="00A63F10">
            <w:r>
              <w:t>Sharon Harvey, OMWBE</w:t>
            </w:r>
          </w:p>
        </w:tc>
        <w:tc>
          <w:tcPr>
            <w:tcW w:w="540" w:type="dxa"/>
            <w:tcBorders>
              <w:left w:val="single" w:sz="4" w:space="0" w:color="auto"/>
            </w:tcBorders>
          </w:tcPr>
          <w:p w14:paraId="69E9A479" w14:textId="77777777" w:rsidR="0033082A" w:rsidRPr="007077B1" w:rsidRDefault="0033082A" w:rsidP="00A63F10"/>
        </w:tc>
        <w:tc>
          <w:tcPr>
            <w:tcW w:w="450" w:type="dxa"/>
          </w:tcPr>
          <w:p w14:paraId="4357A0BB" w14:textId="77777777" w:rsidR="0033082A" w:rsidRPr="007077B1" w:rsidRDefault="0033082A" w:rsidP="00A63F10">
            <w:pPr>
              <w:jc w:val="center"/>
              <w:rPr>
                <w:b/>
                <w:bCs/>
              </w:rPr>
            </w:pPr>
          </w:p>
        </w:tc>
        <w:tc>
          <w:tcPr>
            <w:tcW w:w="4955" w:type="dxa"/>
          </w:tcPr>
          <w:p w14:paraId="13BDF98E" w14:textId="77777777" w:rsidR="0033082A" w:rsidRPr="007077B1" w:rsidRDefault="0033082A" w:rsidP="00A63F10"/>
        </w:tc>
      </w:tr>
    </w:tbl>
    <w:p w14:paraId="1BE749DB" w14:textId="77777777" w:rsidR="00D0703B" w:rsidRDefault="00D0703B" w:rsidP="00D0703B"/>
    <w:p w14:paraId="69B60542" w14:textId="230E449C" w:rsidR="00EC0A14" w:rsidRPr="002F3237" w:rsidRDefault="00EC0A14" w:rsidP="00EC0A14">
      <w:pPr>
        <w:rPr>
          <w:b/>
          <w:bCs/>
        </w:rPr>
      </w:pPr>
      <w:r w:rsidRPr="002F3237">
        <w:rPr>
          <w:b/>
          <w:bCs/>
        </w:rPr>
        <w:t>Guests:</w:t>
      </w:r>
    </w:p>
    <w:tbl>
      <w:tblPr>
        <w:tblStyle w:val="TableGrid"/>
        <w:tblW w:w="10975" w:type="dxa"/>
        <w:tblLook w:val="04A0" w:firstRow="1" w:lastRow="0" w:firstColumn="1" w:lastColumn="0" w:noHBand="0" w:noVBand="1"/>
      </w:tblPr>
      <w:tblGrid>
        <w:gridCol w:w="445"/>
        <w:gridCol w:w="4770"/>
        <w:gridCol w:w="630"/>
        <w:gridCol w:w="450"/>
        <w:gridCol w:w="4680"/>
      </w:tblGrid>
      <w:tr w:rsidR="00A24127" w14:paraId="13B0A1B8" w14:textId="77777777" w:rsidTr="006E4B9C">
        <w:tc>
          <w:tcPr>
            <w:tcW w:w="445" w:type="dxa"/>
          </w:tcPr>
          <w:p w14:paraId="754D6747" w14:textId="314C6DB2" w:rsidR="00A24127" w:rsidRPr="00EC0A14" w:rsidRDefault="00A24127" w:rsidP="00A24127">
            <w:pPr>
              <w:jc w:val="center"/>
              <w:rPr>
                <w:b/>
                <w:bCs/>
              </w:rPr>
            </w:pPr>
            <w:r>
              <w:rPr>
                <w:b/>
                <w:bCs/>
              </w:rPr>
              <w:t>x</w:t>
            </w:r>
          </w:p>
        </w:tc>
        <w:tc>
          <w:tcPr>
            <w:tcW w:w="4770" w:type="dxa"/>
          </w:tcPr>
          <w:p w14:paraId="357FFA9E" w14:textId="5C796C07" w:rsidR="00A24127" w:rsidRDefault="00A24127" w:rsidP="00A24127">
            <w:r>
              <w:t>Talia Baker</w:t>
            </w:r>
          </w:p>
        </w:tc>
        <w:tc>
          <w:tcPr>
            <w:tcW w:w="630" w:type="dxa"/>
            <w:tcBorders>
              <w:top w:val="nil"/>
              <w:bottom w:val="nil"/>
            </w:tcBorders>
          </w:tcPr>
          <w:p w14:paraId="09BE4190" w14:textId="77777777" w:rsidR="00A24127" w:rsidRDefault="00A24127" w:rsidP="00A24127"/>
        </w:tc>
        <w:tc>
          <w:tcPr>
            <w:tcW w:w="450" w:type="dxa"/>
          </w:tcPr>
          <w:p w14:paraId="62E5F3B2" w14:textId="0D37EE28" w:rsidR="00A24127" w:rsidRPr="00EC0A14" w:rsidRDefault="0033082A" w:rsidP="00A24127">
            <w:pPr>
              <w:jc w:val="center"/>
              <w:rPr>
                <w:b/>
                <w:bCs/>
              </w:rPr>
            </w:pPr>
            <w:r>
              <w:rPr>
                <w:b/>
                <w:bCs/>
              </w:rPr>
              <w:t>x</w:t>
            </w:r>
          </w:p>
        </w:tc>
        <w:tc>
          <w:tcPr>
            <w:tcW w:w="4680" w:type="dxa"/>
          </w:tcPr>
          <w:p w14:paraId="2AC2F152" w14:textId="5CDE901B" w:rsidR="00A24127" w:rsidRDefault="00B92A08" w:rsidP="00A24127">
            <w:r>
              <w:t>Cindy Magruder</w:t>
            </w:r>
          </w:p>
        </w:tc>
      </w:tr>
      <w:tr w:rsidR="00F57405" w14:paraId="573B3DBC" w14:textId="77777777" w:rsidTr="006E4B9C">
        <w:tc>
          <w:tcPr>
            <w:tcW w:w="445" w:type="dxa"/>
          </w:tcPr>
          <w:p w14:paraId="4B39B21A" w14:textId="47B541B9" w:rsidR="00F57405" w:rsidRDefault="00F57405" w:rsidP="00F57405">
            <w:pPr>
              <w:jc w:val="center"/>
              <w:rPr>
                <w:b/>
                <w:bCs/>
              </w:rPr>
            </w:pPr>
            <w:r>
              <w:rPr>
                <w:b/>
                <w:bCs/>
              </w:rPr>
              <w:t>x</w:t>
            </w:r>
          </w:p>
        </w:tc>
        <w:tc>
          <w:tcPr>
            <w:tcW w:w="4770" w:type="dxa"/>
          </w:tcPr>
          <w:p w14:paraId="7F7273C5" w14:textId="582CBF57" w:rsidR="00F57405" w:rsidRDefault="00F57405" w:rsidP="00F57405">
            <w:r>
              <w:t>Beck Eatch</w:t>
            </w:r>
          </w:p>
        </w:tc>
        <w:tc>
          <w:tcPr>
            <w:tcW w:w="630" w:type="dxa"/>
            <w:tcBorders>
              <w:top w:val="nil"/>
              <w:bottom w:val="nil"/>
            </w:tcBorders>
          </w:tcPr>
          <w:p w14:paraId="64D05515" w14:textId="77777777" w:rsidR="00F57405" w:rsidRDefault="00F57405" w:rsidP="00F57405"/>
        </w:tc>
        <w:tc>
          <w:tcPr>
            <w:tcW w:w="450" w:type="dxa"/>
          </w:tcPr>
          <w:p w14:paraId="275D0509" w14:textId="477DAA3E" w:rsidR="00F57405" w:rsidRDefault="00F57405" w:rsidP="00F57405">
            <w:pPr>
              <w:jc w:val="center"/>
              <w:rPr>
                <w:b/>
                <w:bCs/>
              </w:rPr>
            </w:pPr>
            <w:r>
              <w:rPr>
                <w:b/>
                <w:bCs/>
              </w:rPr>
              <w:t>x</w:t>
            </w:r>
          </w:p>
        </w:tc>
        <w:tc>
          <w:tcPr>
            <w:tcW w:w="4680" w:type="dxa"/>
          </w:tcPr>
          <w:p w14:paraId="3696EE28" w14:textId="3AF8DA86" w:rsidR="00F57405" w:rsidRDefault="00F57405" w:rsidP="00F57405">
            <w:r>
              <w:t xml:space="preserve">Jon Rose </w:t>
            </w:r>
          </w:p>
        </w:tc>
      </w:tr>
      <w:tr w:rsidR="00F57405" w14:paraId="093E94D8" w14:textId="77777777" w:rsidTr="006E4B9C">
        <w:tc>
          <w:tcPr>
            <w:tcW w:w="445" w:type="dxa"/>
          </w:tcPr>
          <w:p w14:paraId="1CE23FA6" w14:textId="13337BBF" w:rsidR="00F57405" w:rsidRDefault="00F57405" w:rsidP="00F57405">
            <w:pPr>
              <w:jc w:val="center"/>
              <w:rPr>
                <w:b/>
                <w:bCs/>
              </w:rPr>
            </w:pPr>
            <w:r>
              <w:rPr>
                <w:b/>
                <w:bCs/>
              </w:rPr>
              <w:t>x</w:t>
            </w:r>
          </w:p>
        </w:tc>
        <w:tc>
          <w:tcPr>
            <w:tcW w:w="4770" w:type="dxa"/>
          </w:tcPr>
          <w:p w14:paraId="2EB0949A" w14:textId="41707B35" w:rsidR="00F57405" w:rsidRDefault="00F57405" w:rsidP="00F57405">
            <w:r>
              <w:t>Theresa Gonzales</w:t>
            </w:r>
          </w:p>
        </w:tc>
        <w:tc>
          <w:tcPr>
            <w:tcW w:w="630" w:type="dxa"/>
            <w:tcBorders>
              <w:top w:val="nil"/>
              <w:bottom w:val="nil"/>
            </w:tcBorders>
          </w:tcPr>
          <w:p w14:paraId="4741B4DB" w14:textId="77777777" w:rsidR="00F57405" w:rsidRDefault="00F57405" w:rsidP="00F57405"/>
        </w:tc>
        <w:tc>
          <w:tcPr>
            <w:tcW w:w="450" w:type="dxa"/>
          </w:tcPr>
          <w:p w14:paraId="3EC41864" w14:textId="77E423E3" w:rsidR="00F57405" w:rsidRDefault="00F57405" w:rsidP="00F57405">
            <w:pPr>
              <w:jc w:val="center"/>
              <w:rPr>
                <w:b/>
                <w:bCs/>
              </w:rPr>
            </w:pPr>
            <w:r>
              <w:rPr>
                <w:b/>
                <w:bCs/>
              </w:rPr>
              <w:t>x</w:t>
            </w:r>
          </w:p>
        </w:tc>
        <w:tc>
          <w:tcPr>
            <w:tcW w:w="4680" w:type="dxa"/>
          </w:tcPr>
          <w:p w14:paraId="03E87E36" w14:textId="0641BA2C" w:rsidR="00F57405" w:rsidRDefault="00F57405" w:rsidP="00F57405">
            <w:r>
              <w:t>Michael Transue</w:t>
            </w:r>
          </w:p>
        </w:tc>
      </w:tr>
      <w:tr w:rsidR="00F57405" w14:paraId="7844A452" w14:textId="77777777" w:rsidTr="006E4B9C">
        <w:tc>
          <w:tcPr>
            <w:tcW w:w="445" w:type="dxa"/>
          </w:tcPr>
          <w:p w14:paraId="38642D36" w14:textId="706B8341" w:rsidR="00F57405" w:rsidRPr="00A24127" w:rsidRDefault="00F57405" w:rsidP="00F57405">
            <w:pPr>
              <w:jc w:val="center"/>
              <w:rPr>
                <w:b/>
                <w:bCs/>
              </w:rPr>
            </w:pPr>
            <w:r>
              <w:rPr>
                <w:b/>
                <w:bCs/>
              </w:rPr>
              <w:t>x</w:t>
            </w:r>
          </w:p>
        </w:tc>
        <w:tc>
          <w:tcPr>
            <w:tcW w:w="4770" w:type="dxa"/>
          </w:tcPr>
          <w:p w14:paraId="76273699" w14:textId="4019F612" w:rsidR="00F57405" w:rsidRDefault="00F57405" w:rsidP="00F57405">
            <w:r>
              <w:t>Maja Huff</w:t>
            </w:r>
          </w:p>
        </w:tc>
        <w:tc>
          <w:tcPr>
            <w:tcW w:w="630" w:type="dxa"/>
            <w:tcBorders>
              <w:top w:val="nil"/>
              <w:bottom w:val="nil"/>
            </w:tcBorders>
          </w:tcPr>
          <w:p w14:paraId="59667E72" w14:textId="77777777" w:rsidR="00F57405" w:rsidRDefault="00F57405" w:rsidP="00F57405"/>
        </w:tc>
        <w:tc>
          <w:tcPr>
            <w:tcW w:w="450" w:type="dxa"/>
          </w:tcPr>
          <w:p w14:paraId="4C0DC6C9" w14:textId="228FE375" w:rsidR="00F57405" w:rsidRPr="00EC0A14" w:rsidRDefault="00F57405" w:rsidP="00F57405">
            <w:pPr>
              <w:jc w:val="center"/>
              <w:rPr>
                <w:b/>
                <w:bCs/>
              </w:rPr>
            </w:pPr>
            <w:r>
              <w:rPr>
                <w:b/>
                <w:bCs/>
              </w:rPr>
              <w:t>x</w:t>
            </w:r>
          </w:p>
        </w:tc>
        <w:tc>
          <w:tcPr>
            <w:tcW w:w="4680" w:type="dxa"/>
          </w:tcPr>
          <w:p w14:paraId="478FF206" w14:textId="0515BF32" w:rsidR="00F57405" w:rsidRDefault="00F57405" w:rsidP="00F57405">
            <w:r>
              <w:t>Janice Zahn</w:t>
            </w:r>
          </w:p>
        </w:tc>
      </w:tr>
      <w:tr w:rsidR="00F57405" w14:paraId="4A1B9138" w14:textId="77777777" w:rsidTr="006E4B9C">
        <w:tc>
          <w:tcPr>
            <w:tcW w:w="445" w:type="dxa"/>
          </w:tcPr>
          <w:p w14:paraId="08122DEA" w14:textId="0D9DA7C5" w:rsidR="00F57405" w:rsidRPr="00A24127" w:rsidRDefault="00F57405" w:rsidP="00F57405">
            <w:pPr>
              <w:jc w:val="center"/>
              <w:rPr>
                <w:b/>
                <w:bCs/>
              </w:rPr>
            </w:pPr>
            <w:r>
              <w:rPr>
                <w:b/>
                <w:bCs/>
              </w:rPr>
              <w:t>x</w:t>
            </w:r>
          </w:p>
        </w:tc>
        <w:tc>
          <w:tcPr>
            <w:tcW w:w="4770" w:type="dxa"/>
          </w:tcPr>
          <w:p w14:paraId="3C780BE0" w14:textId="1CA5543F" w:rsidR="00F57405" w:rsidRPr="0091581C" w:rsidRDefault="00F57405" w:rsidP="00F57405">
            <w:r>
              <w:t>Brynn Linville</w:t>
            </w:r>
          </w:p>
        </w:tc>
        <w:tc>
          <w:tcPr>
            <w:tcW w:w="630" w:type="dxa"/>
            <w:tcBorders>
              <w:top w:val="nil"/>
              <w:bottom w:val="nil"/>
            </w:tcBorders>
          </w:tcPr>
          <w:p w14:paraId="646C6E1C" w14:textId="77777777" w:rsidR="00F57405" w:rsidRDefault="00F57405" w:rsidP="00F57405"/>
        </w:tc>
        <w:tc>
          <w:tcPr>
            <w:tcW w:w="450" w:type="dxa"/>
          </w:tcPr>
          <w:p w14:paraId="2EC90AEE" w14:textId="39664920" w:rsidR="00F57405" w:rsidRPr="00EC0A14" w:rsidRDefault="00F57405" w:rsidP="00F57405">
            <w:pPr>
              <w:jc w:val="center"/>
              <w:rPr>
                <w:b/>
                <w:bCs/>
              </w:rPr>
            </w:pPr>
          </w:p>
        </w:tc>
        <w:tc>
          <w:tcPr>
            <w:tcW w:w="4680" w:type="dxa"/>
          </w:tcPr>
          <w:p w14:paraId="71B50F5F" w14:textId="0F11D007" w:rsidR="00F57405" w:rsidRDefault="00F57405" w:rsidP="00F57405"/>
        </w:tc>
      </w:tr>
    </w:tbl>
    <w:p w14:paraId="56E0D422" w14:textId="77777777" w:rsidR="00EC0A14" w:rsidRDefault="00EC0A14" w:rsidP="00EC0A14"/>
    <w:p w14:paraId="7893448A" w14:textId="2AB790CC" w:rsidR="00EC0A14" w:rsidRPr="000C4EF2" w:rsidRDefault="007C6039">
      <w:pPr>
        <w:rPr>
          <w:b/>
          <w:bCs/>
        </w:rPr>
      </w:pPr>
      <w:r>
        <w:rPr>
          <w:b/>
          <w:bCs/>
        </w:rPr>
        <w:t>The meeting was called to order</w:t>
      </w:r>
      <w:r w:rsidR="00EC0A14" w:rsidRPr="00FA337F">
        <w:rPr>
          <w:b/>
          <w:bCs/>
        </w:rPr>
        <w:t xml:space="preserve"> at </w:t>
      </w:r>
      <w:r w:rsidR="00FA337F" w:rsidRPr="00FA337F">
        <w:rPr>
          <w:b/>
          <w:bCs/>
        </w:rPr>
        <w:t>1:</w:t>
      </w:r>
      <w:r w:rsidR="004865FB" w:rsidRPr="001D16E3">
        <w:rPr>
          <w:b/>
          <w:bCs/>
        </w:rPr>
        <w:t>3</w:t>
      </w:r>
      <w:r w:rsidR="0033082A">
        <w:rPr>
          <w:b/>
          <w:bCs/>
        </w:rPr>
        <w:t>5</w:t>
      </w:r>
      <w:r w:rsidR="0009396E" w:rsidRPr="00FA337F">
        <w:rPr>
          <w:b/>
          <w:bCs/>
        </w:rPr>
        <w:t xml:space="preserve"> </w:t>
      </w:r>
      <w:r w:rsidR="003F569E" w:rsidRPr="00FA337F">
        <w:rPr>
          <w:b/>
          <w:bCs/>
        </w:rPr>
        <w:t>p</w:t>
      </w:r>
      <w:r w:rsidR="0009396E" w:rsidRPr="00FA337F">
        <w:rPr>
          <w:b/>
          <w:bCs/>
        </w:rPr>
        <w:t>.</w:t>
      </w:r>
      <w:r w:rsidR="003F569E" w:rsidRPr="00FA337F">
        <w:rPr>
          <w:b/>
          <w:bCs/>
        </w:rPr>
        <w:t>m</w:t>
      </w:r>
      <w:r w:rsidR="0009396E" w:rsidRPr="00FA337F">
        <w:rPr>
          <w:b/>
          <w:bCs/>
        </w:rPr>
        <w:t>.</w:t>
      </w:r>
    </w:p>
    <w:p w14:paraId="3DEE1C82" w14:textId="77777777" w:rsidR="00EF2ED0" w:rsidRDefault="00EF2ED0">
      <w:pPr>
        <w:rPr>
          <w:i/>
          <w:iCs/>
        </w:rPr>
      </w:pPr>
    </w:p>
    <w:p w14:paraId="1A056441" w14:textId="55FD1224" w:rsidR="0000768D" w:rsidRPr="0097228E" w:rsidRDefault="00845FC3">
      <w:pPr>
        <w:rPr>
          <w:i/>
          <w:iCs/>
        </w:rPr>
      </w:pPr>
      <w:r>
        <w:rPr>
          <w:i/>
          <w:iCs/>
        </w:rPr>
        <w:t>Agenda Topic</w:t>
      </w:r>
      <w:r w:rsidRPr="00A24127">
        <w:rPr>
          <w:i/>
          <w:iCs/>
        </w:rPr>
        <w:t xml:space="preserve">: </w:t>
      </w:r>
      <w:r w:rsidR="0033082A">
        <w:rPr>
          <w:i/>
          <w:iCs/>
        </w:rPr>
        <w:t>Recap of Successful Legislation, Discussion of Implementation</w:t>
      </w:r>
    </w:p>
    <w:p w14:paraId="20F61161" w14:textId="6D441A55" w:rsidR="00065C6D" w:rsidRDefault="00065C6D"/>
    <w:p w14:paraId="2C4A4E61" w14:textId="2BAFE2C3" w:rsidR="007C6039" w:rsidRDefault="006D69E8" w:rsidP="007E0036">
      <w:pPr>
        <w:rPr>
          <w:b/>
          <w:bCs/>
          <w:i/>
          <w:iCs/>
        </w:rPr>
      </w:pPr>
      <w:r w:rsidRPr="00D41462">
        <w:rPr>
          <w:b/>
          <w:bCs/>
          <w:i/>
          <w:iCs/>
        </w:rPr>
        <w:t>Discussion Highlights</w:t>
      </w:r>
    </w:p>
    <w:p w14:paraId="58023C3D" w14:textId="204055D9" w:rsidR="007C6039" w:rsidRDefault="003A79BA" w:rsidP="007C6039">
      <w:pPr>
        <w:pStyle w:val="ListParagraph"/>
        <w:numPr>
          <w:ilvl w:val="0"/>
          <w:numId w:val="39"/>
        </w:numPr>
      </w:pPr>
      <w:r>
        <w:t>Co-chair Frare shared that while it has passed both the House and the Senate, there is some work remaining to ensure the fiscal note implications are incorporated properly into the final bill to be signed by Gov. Inslee.</w:t>
      </w:r>
    </w:p>
    <w:p w14:paraId="71722B52" w14:textId="77777777" w:rsidR="003A79BA" w:rsidRDefault="003A79BA" w:rsidP="003A79BA"/>
    <w:p w14:paraId="29E07BFD" w14:textId="12CDFECD" w:rsidR="002C0EF3" w:rsidRDefault="003A79BA" w:rsidP="002C0EF3">
      <w:pPr>
        <w:pStyle w:val="ListParagraph"/>
        <w:numPr>
          <w:ilvl w:val="0"/>
          <w:numId w:val="39"/>
        </w:numPr>
      </w:pPr>
      <w:r>
        <w:t xml:space="preserve">Members discussed the tasks that must be accomplished in the next 14 months before the bill takes effect, including WAC changes, setting up the OMWBE </w:t>
      </w:r>
      <w:r w:rsidR="00157F02">
        <w:t>s</w:t>
      </w:r>
      <w:r>
        <w:t xml:space="preserve">mall </w:t>
      </w:r>
      <w:r w:rsidR="00157F02">
        <w:t>b</w:t>
      </w:r>
      <w:r>
        <w:t xml:space="preserve">usiness certification, and developing the new </w:t>
      </w:r>
      <w:r w:rsidR="00157F02">
        <w:t>s</w:t>
      </w:r>
      <w:r>
        <w:t xml:space="preserve">tatewide </w:t>
      </w:r>
      <w:r w:rsidR="00157F02">
        <w:t>r</w:t>
      </w:r>
      <w:r>
        <w:t>oster, contract templates and best practices, and L&amp;I systems. Members agreed it is the work of this committee to coordinate who is doing these tasks and how this program is set up.</w:t>
      </w:r>
      <w:r w:rsidR="00157F02">
        <w:t xml:space="preserve"> Using this committee as a regular coordination point between agencies and stakeholder groups, tasks were distributed as follows.</w:t>
      </w:r>
    </w:p>
    <w:p w14:paraId="5A748CBE" w14:textId="77777777" w:rsidR="002C0EF3" w:rsidRDefault="002C0EF3" w:rsidP="002C0EF3"/>
    <w:p w14:paraId="544D27D7" w14:textId="060F106A" w:rsidR="00195363" w:rsidRDefault="00195363" w:rsidP="00195363">
      <w:pPr>
        <w:pStyle w:val="ListParagraph"/>
        <w:numPr>
          <w:ilvl w:val="0"/>
          <w:numId w:val="39"/>
        </w:numPr>
      </w:pPr>
      <w:r>
        <w:rPr>
          <w:b/>
          <w:bCs/>
        </w:rPr>
        <w:t>Phase I Tasks:</w:t>
      </w:r>
    </w:p>
    <w:p w14:paraId="394CBBCD" w14:textId="4C542CF2" w:rsidR="00157F02" w:rsidRDefault="00157F02" w:rsidP="00157F02">
      <w:pPr>
        <w:pStyle w:val="ListParagraph"/>
        <w:numPr>
          <w:ilvl w:val="1"/>
          <w:numId w:val="39"/>
        </w:numPr>
      </w:pPr>
      <w:r>
        <w:t>Jolene Skinner will coordinate the WAC and system changes for L&amp;I.</w:t>
      </w:r>
    </w:p>
    <w:p w14:paraId="5C415BA8" w14:textId="2F2EDD2A" w:rsidR="00157F02" w:rsidRDefault="00157F02" w:rsidP="00157F02">
      <w:pPr>
        <w:pStyle w:val="ListParagraph"/>
        <w:numPr>
          <w:ilvl w:val="1"/>
          <w:numId w:val="39"/>
        </w:numPr>
      </w:pPr>
      <w:r>
        <w:t>Co-chair Frare will address rule changes with</w:t>
      </w:r>
      <w:r w:rsidR="002053EB">
        <w:t xml:space="preserve"> DES</w:t>
      </w:r>
      <w:r>
        <w:t>.</w:t>
      </w:r>
    </w:p>
    <w:p w14:paraId="4B157716" w14:textId="33D18F80" w:rsidR="00157F02" w:rsidRDefault="00157F02" w:rsidP="00157F02">
      <w:pPr>
        <w:pStyle w:val="ListParagraph"/>
        <w:numPr>
          <w:ilvl w:val="1"/>
          <w:numId w:val="39"/>
        </w:numPr>
      </w:pPr>
      <w:r>
        <w:t>Sharon Harvey will coordinate the WAC changes and setting up the small business certification for OMWBE.</w:t>
      </w:r>
    </w:p>
    <w:p w14:paraId="21CE47C7" w14:textId="6F5CF23F" w:rsidR="00473431" w:rsidRDefault="00D67146" w:rsidP="00473431">
      <w:pPr>
        <w:pStyle w:val="ListParagraph"/>
        <w:numPr>
          <w:ilvl w:val="1"/>
          <w:numId w:val="39"/>
        </w:numPr>
      </w:pPr>
      <w:r>
        <w:t>Jon Rose will coordinate with this group to form a smaller advisory group to think through implementation decisions</w:t>
      </w:r>
      <w:r w:rsidR="002053EB">
        <w:t xml:space="preserve"> for the statewide roster, WAC changes, and developing agency processes. </w:t>
      </w:r>
      <w:r w:rsidR="00195363">
        <w:t xml:space="preserve">This group will need to represent enough different </w:t>
      </w:r>
      <w:r w:rsidR="00195363">
        <w:lastRenderedPageBreak/>
        <w:t xml:space="preserve">perspectives from the agencies, stakeholder groups, and small businesses, but also needs to be nimble </w:t>
      </w:r>
      <w:r w:rsidR="00473431">
        <w:t xml:space="preserve">and meet frequently throughout the summer </w:t>
      </w:r>
      <w:r w:rsidR="002053EB">
        <w:t xml:space="preserve">(likely 2x/week) </w:t>
      </w:r>
      <w:r w:rsidR="00195363">
        <w:t>to work through all decision points between now and September 2023</w:t>
      </w:r>
      <w:r w:rsidR="00473431">
        <w:t>. This quick timeline is needed</w:t>
      </w:r>
      <w:r w:rsidR="00195363">
        <w:t xml:space="preserve"> if MRSC is going to have enough time to build the roster </w:t>
      </w:r>
      <w:r w:rsidR="00473431">
        <w:t xml:space="preserve">before </w:t>
      </w:r>
      <w:r w:rsidR="00195363">
        <w:t xml:space="preserve">the July 2024 effective date. </w:t>
      </w:r>
      <w:r>
        <w:t>This</w:t>
      </w:r>
      <w:r w:rsidR="00473431">
        <w:t xml:space="preserve"> </w:t>
      </w:r>
      <w:r w:rsidR="002053EB">
        <w:t>group may also form</w:t>
      </w:r>
      <w:r>
        <w:t xml:space="preserve"> smaller focus groups on different topics.</w:t>
      </w:r>
      <w:r w:rsidR="00473431">
        <w:t xml:space="preserve"> </w:t>
      </w:r>
    </w:p>
    <w:p w14:paraId="76E332CD" w14:textId="1B95F3FA" w:rsidR="002053EB" w:rsidRDefault="002053EB" w:rsidP="002053EB">
      <w:pPr>
        <w:pStyle w:val="ListParagraph"/>
        <w:numPr>
          <w:ilvl w:val="2"/>
          <w:numId w:val="39"/>
        </w:numPr>
      </w:pPr>
      <w:r>
        <w:t>MRSC needs to be looped in on this work but must remain a neutral party. They are here to administrate and implement the policy decisions made by the advisory group under the authority of DES and CPARB. Thinking of them as a contractor means giving them a distinct scope of work, expectations for timelines and end result</w:t>
      </w:r>
      <w:r w:rsidR="0003568B">
        <w:t>s</w:t>
      </w:r>
      <w:r>
        <w:t>, and responding to requests for information along the way.</w:t>
      </w:r>
    </w:p>
    <w:p w14:paraId="2DC8E539" w14:textId="7BDB1374" w:rsidR="002053EB" w:rsidRDefault="002053EB" w:rsidP="002053EB">
      <w:pPr>
        <w:pStyle w:val="ListParagraph"/>
        <w:numPr>
          <w:ilvl w:val="2"/>
          <w:numId w:val="39"/>
        </w:numPr>
      </w:pPr>
      <w:r>
        <w:t>The advisory group should include representatives from the following agencies/groups:</w:t>
      </w:r>
    </w:p>
    <w:p w14:paraId="20178DF6" w14:textId="5D401342" w:rsidR="002053EB" w:rsidRDefault="002053EB" w:rsidP="002053EB">
      <w:pPr>
        <w:pStyle w:val="ListParagraph"/>
        <w:numPr>
          <w:ilvl w:val="3"/>
          <w:numId w:val="39"/>
        </w:numPr>
      </w:pPr>
      <w:r>
        <w:t>State Public Works Agencies (Bill Frare, DES)</w:t>
      </w:r>
    </w:p>
    <w:p w14:paraId="06794497" w14:textId="2C3EEF93" w:rsidR="002053EB" w:rsidRDefault="002053EB" w:rsidP="002053EB">
      <w:pPr>
        <w:pStyle w:val="ListParagraph"/>
        <w:numPr>
          <w:ilvl w:val="3"/>
          <w:numId w:val="39"/>
        </w:numPr>
      </w:pPr>
      <w:r>
        <w:t>Local Public Works Agencies (Dawn Egbert, Ports)</w:t>
      </w:r>
    </w:p>
    <w:p w14:paraId="28B6E3B0" w14:textId="0C6202BD" w:rsidR="002053EB" w:rsidRDefault="002053EB" w:rsidP="002053EB">
      <w:pPr>
        <w:pStyle w:val="ListParagraph"/>
        <w:numPr>
          <w:ilvl w:val="3"/>
          <w:numId w:val="39"/>
        </w:numPr>
      </w:pPr>
      <w:r>
        <w:t>Jolene Skinner, L&amp;I</w:t>
      </w:r>
    </w:p>
    <w:p w14:paraId="2350649F" w14:textId="54E4FCA5" w:rsidR="002053EB" w:rsidRDefault="002053EB" w:rsidP="002053EB">
      <w:pPr>
        <w:pStyle w:val="ListParagraph"/>
        <w:numPr>
          <w:ilvl w:val="3"/>
          <w:numId w:val="39"/>
        </w:numPr>
      </w:pPr>
      <w:r>
        <w:t>Sharon Harvey, OMWBE</w:t>
      </w:r>
    </w:p>
    <w:p w14:paraId="46E8FCC6" w14:textId="652CF3EE" w:rsidR="002053EB" w:rsidRDefault="002053EB" w:rsidP="002053EB">
      <w:pPr>
        <w:pStyle w:val="ListParagraph"/>
        <w:numPr>
          <w:ilvl w:val="3"/>
          <w:numId w:val="39"/>
        </w:numPr>
      </w:pPr>
      <w:r>
        <w:t>Association of Washington Cities/Washington State Association of Counties</w:t>
      </w:r>
    </w:p>
    <w:p w14:paraId="79D076A2" w14:textId="79F7AE99" w:rsidR="00844613" w:rsidRDefault="002053EB" w:rsidP="00844613">
      <w:pPr>
        <w:pStyle w:val="ListParagraph"/>
        <w:numPr>
          <w:ilvl w:val="4"/>
          <w:numId w:val="39"/>
        </w:numPr>
      </w:pPr>
      <w:r>
        <w:t>Jon Rose will reach out to find a representative</w:t>
      </w:r>
      <w:r w:rsidR="00844613">
        <w:t>.</w:t>
      </w:r>
    </w:p>
    <w:p w14:paraId="7BC7676D" w14:textId="647C280A" w:rsidR="00844613" w:rsidRDefault="002053EB" w:rsidP="00844613">
      <w:pPr>
        <w:pStyle w:val="ListParagraph"/>
        <w:numPr>
          <w:ilvl w:val="2"/>
          <w:numId w:val="39"/>
        </w:numPr>
      </w:pPr>
      <w:proofErr w:type="gramStart"/>
      <w:r>
        <w:t>In order to</w:t>
      </w:r>
      <w:proofErr w:type="gramEnd"/>
      <w:r>
        <w:t xml:space="preserve"> involve small businesses and contractors early on in the process, </w:t>
      </w:r>
      <w:r w:rsidR="00844613">
        <w:t>Co-chair Frare will reach out to Olivia Yang to inquire about piggybacking on the outreach process used by the BE/DBI subcommittee.</w:t>
      </w:r>
    </w:p>
    <w:p w14:paraId="1382CAAB" w14:textId="22AA3466" w:rsidR="00844613" w:rsidRDefault="00844613" w:rsidP="00844613">
      <w:pPr>
        <w:pStyle w:val="ListParagraph"/>
        <w:numPr>
          <w:ilvl w:val="3"/>
          <w:numId w:val="39"/>
        </w:numPr>
      </w:pPr>
      <w:r>
        <w:t>There will also be ongoing outreach to agencies and contractors around the state to provide trainings and information on the new roster.</w:t>
      </w:r>
    </w:p>
    <w:p w14:paraId="6ECD4232" w14:textId="5DF93DD4" w:rsidR="00844613" w:rsidRDefault="00844613" w:rsidP="00844613">
      <w:pPr>
        <w:pStyle w:val="ListParagraph"/>
        <w:numPr>
          <w:ilvl w:val="2"/>
          <w:numId w:val="39"/>
        </w:numPr>
      </w:pPr>
      <w:r>
        <w:t>Additional potential perspectives to include in the advisory group are public owners who already maintain and manage their own rosters. Dawn Egbert provides this perspective, as can Olivia Yang or Karen Mooseker.</w:t>
      </w:r>
    </w:p>
    <w:p w14:paraId="4F741357" w14:textId="6079DE99" w:rsidR="00D67146" w:rsidRDefault="00473431" w:rsidP="00473431">
      <w:pPr>
        <w:pStyle w:val="ListParagraph"/>
        <w:numPr>
          <w:ilvl w:val="1"/>
          <w:numId w:val="39"/>
        </w:numPr>
      </w:pPr>
      <w:r>
        <w:t xml:space="preserve">Once program implementation decisions have been made, Jon Rose and Josh </w:t>
      </w:r>
      <w:proofErr w:type="spellStart"/>
      <w:r>
        <w:t>Klika</w:t>
      </w:r>
      <w:proofErr w:type="spellEnd"/>
      <w:r>
        <w:t xml:space="preserve"> will work with MRSC to update the roster system (this will require 9 months of lead time once implementation decisions have been made) and develop trainings and a manual, in coordination with the advisory group. Jon Rose will also begin to identify current gaps in the current roster and see what is needed to recruit small businesses to the new statewide roster.</w:t>
      </w:r>
    </w:p>
    <w:p w14:paraId="673AB21C" w14:textId="76B28F4B" w:rsidR="00844613" w:rsidRDefault="00844613" w:rsidP="00473431">
      <w:pPr>
        <w:pStyle w:val="ListParagraph"/>
        <w:numPr>
          <w:ilvl w:val="1"/>
          <w:numId w:val="39"/>
        </w:numPr>
      </w:pPr>
      <w:r>
        <w:t xml:space="preserve">Josh </w:t>
      </w:r>
      <w:proofErr w:type="spellStart"/>
      <w:r>
        <w:t>Klika</w:t>
      </w:r>
      <w:proofErr w:type="spellEnd"/>
      <w:r>
        <w:t xml:space="preserve"> has initiated outreach with the State Auditor’s Office to start working through legal questions of implementation. Working with the State Auditor’s Office will help ensure that implementation decisions around agency process, etc., are legally sound and </w:t>
      </w:r>
      <w:r w:rsidR="002C0EF3">
        <w:t>apply</w:t>
      </w:r>
      <w:r>
        <w:t xml:space="preserve"> across </w:t>
      </w:r>
      <w:r w:rsidR="002C0EF3">
        <w:t xml:space="preserve">different </w:t>
      </w:r>
      <w:r>
        <w:t xml:space="preserve">agencies. </w:t>
      </w:r>
    </w:p>
    <w:p w14:paraId="3181EAD1" w14:textId="77777777" w:rsidR="003A79BA" w:rsidRDefault="003A79BA" w:rsidP="003A79BA">
      <w:pPr>
        <w:pStyle w:val="ListParagraph"/>
      </w:pPr>
    </w:p>
    <w:p w14:paraId="71BA032C" w14:textId="0818A872" w:rsidR="00195363" w:rsidRDefault="00195363" w:rsidP="00195363">
      <w:pPr>
        <w:pStyle w:val="ListParagraph"/>
        <w:numPr>
          <w:ilvl w:val="0"/>
          <w:numId w:val="39"/>
        </w:numPr>
      </w:pPr>
      <w:r>
        <w:rPr>
          <w:b/>
          <w:bCs/>
        </w:rPr>
        <w:t>Phase II Tasks:</w:t>
      </w:r>
    </w:p>
    <w:p w14:paraId="35F9215E" w14:textId="1139CBF5" w:rsidR="003A79BA" w:rsidRDefault="00473431" w:rsidP="00195363">
      <w:pPr>
        <w:pStyle w:val="ListParagraph"/>
        <w:numPr>
          <w:ilvl w:val="1"/>
          <w:numId w:val="39"/>
        </w:numPr>
      </w:pPr>
      <w:r>
        <w:t xml:space="preserve">Work will continue in coordination with the various agencies through </w:t>
      </w:r>
      <w:r w:rsidR="002053EB">
        <w:t>this committee and t</w:t>
      </w:r>
      <w:r>
        <w:t>he advisory group</w:t>
      </w:r>
      <w:r w:rsidR="002053EB">
        <w:t>,</w:t>
      </w:r>
      <w:r>
        <w:t xml:space="preserve"> to develop best practice guides</w:t>
      </w:r>
      <w:r w:rsidR="002053EB">
        <w:t xml:space="preserve">, </w:t>
      </w:r>
      <w:r>
        <w:t>trainings</w:t>
      </w:r>
      <w:r w:rsidR="002053EB">
        <w:t>, and agency guidelines for the statewide roster,</w:t>
      </w:r>
      <w:r>
        <w:t xml:space="preserve"> and </w:t>
      </w:r>
      <w:r w:rsidR="002053EB">
        <w:t xml:space="preserve">to </w:t>
      </w:r>
      <w:r>
        <w:t>conduct ongoing engagement and business outreach.</w:t>
      </w:r>
    </w:p>
    <w:p w14:paraId="4902A2B5" w14:textId="77777777" w:rsidR="002C0EF3" w:rsidRDefault="002C0EF3" w:rsidP="002C0EF3">
      <w:pPr>
        <w:pStyle w:val="ListParagraph"/>
        <w:ind w:left="1440"/>
      </w:pPr>
    </w:p>
    <w:p w14:paraId="58E35B5E" w14:textId="5AC9AF0F" w:rsidR="002C0EF3" w:rsidRDefault="002C0EF3" w:rsidP="002C0EF3">
      <w:pPr>
        <w:pStyle w:val="ListParagraph"/>
        <w:numPr>
          <w:ilvl w:val="0"/>
          <w:numId w:val="39"/>
        </w:numPr>
      </w:pPr>
      <w:r>
        <w:t xml:space="preserve">Members flagged that one thing to address is how to </w:t>
      </w:r>
      <w:r w:rsidR="00872F36">
        <w:t>handle</w:t>
      </w:r>
      <w:r>
        <w:t xml:space="preserve"> nonresponsive contractors on the current statewide roster. It would be ideal to address this issue</w:t>
      </w:r>
      <w:r w:rsidR="0003568B">
        <w:t>,</w:t>
      </w:r>
      <w:r>
        <w:t xml:space="preserve"> but MRSC legally cannot remove businesses that have signed up.</w:t>
      </w:r>
    </w:p>
    <w:p w14:paraId="25350C54" w14:textId="77777777" w:rsidR="002C0EF3" w:rsidRDefault="002C0EF3" w:rsidP="002C0EF3">
      <w:pPr>
        <w:pStyle w:val="ListParagraph"/>
      </w:pPr>
    </w:p>
    <w:p w14:paraId="64C79D1D" w14:textId="4C055E7C" w:rsidR="002C0EF3" w:rsidRPr="007C6039" w:rsidRDefault="002C0EF3" w:rsidP="002C0EF3">
      <w:pPr>
        <w:pStyle w:val="ListParagraph"/>
        <w:numPr>
          <w:ilvl w:val="0"/>
          <w:numId w:val="39"/>
        </w:numPr>
      </w:pPr>
      <w:r>
        <w:t>Members flagged the legal question of whether notification to firms on the roster would be required of MRSC or public owners.</w:t>
      </w:r>
    </w:p>
    <w:p w14:paraId="514C3132" w14:textId="77777777" w:rsidR="007C6039" w:rsidRDefault="007C6039" w:rsidP="007E0036">
      <w:pPr>
        <w:rPr>
          <w:b/>
          <w:bCs/>
          <w:i/>
          <w:iCs/>
        </w:rPr>
      </w:pPr>
    </w:p>
    <w:p w14:paraId="66C49C60" w14:textId="77777777" w:rsidR="007C6039" w:rsidRDefault="007C6039" w:rsidP="007C6039">
      <w:pPr>
        <w:rPr>
          <w:b/>
          <w:bCs/>
          <w:i/>
          <w:iCs/>
        </w:rPr>
      </w:pPr>
      <w:r>
        <w:rPr>
          <w:b/>
          <w:bCs/>
          <w:i/>
          <w:iCs/>
        </w:rPr>
        <w:t>Developing the next agenda</w:t>
      </w:r>
    </w:p>
    <w:p w14:paraId="2DF634BE" w14:textId="44E768AB" w:rsidR="00844613" w:rsidRPr="002C0EF3" w:rsidRDefault="00844613" w:rsidP="00844613">
      <w:pPr>
        <w:pStyle w:val="ListParagraph"/>
        <w:numPr>
          <w:ilvl w:val="0"/>
          <w:numId w:val="40"/>
        </w:numPr>
        <w:rPr>
          <w:b/>
          <w:bCs/>
        </w:rPr>
      </w:pPr>
      <w:r>
        <w:t>OMWBE, DES, and L&amp;I will report on workplans to accomplish the</w:t>
      </w:r>
      <w:r w:rsidR="0003568B">
        <w:t>ir agencies’</w:t>
      </w:r>
      <w:r>
        <w:t xml:space="preserve"> assigned tasks.</w:t>
      </w:r>
    </w:p>
    <w:p w14:paraId="438655BB" w14:textId="667E9894" w:rsidR="002C0EF3" w:rsidRPr="002C0EF3" w:rsidRDefault="002C0EF3" w:rsidP="00844613">
      <w:pPr>
        <w:pStyle w:val="ListParagraph"/>
        <w:numPr>
          <w:ilvl w:val="0"/>
          <w:numId w:val="40"/>
        </w:numPr>
        <w:rPr>
          <w:b/>
          <w:bCs/>
        </w:rPr>
      </w:pPr>
      <w:r>
        <w:t xml:space="preserve">Olivia Yang will report </w:t>
      </w:r>
      <w:r w:rsidR="0003568B">
        <w:t>on</w:t>
      </w:r>
      <w:r>
        <w:t xml:space="preserve"> the BE/DBI committee’s </w:t>
      </w:r>
      <w:r w:rsidR="0003568B">
        <w:t xml:space="preserve">outreach </w:t>
      </w:r>
      <w:r>
        <w:t>process and how to mirror it in engaging small businesses and contractors in this work.</w:t>
      </w:r>
    </w:p>
    <w:p w14:paraId="567451DA" w14:textId="21B04407" w:rsidR="002C0EF3" w:rsidRPr="00844613" w:rsidRDefault="002C0EF3" w:rsidP="00844613">
      <w:pPr>
        <w:pStyle w:val="ListParagraph"/>
        <w:numPr>
          <w:ilvl w:val="0"/>
          <w:numId w:val="40"/>
        </w:numPr>
        <w:rPr>
          <w:b/>
          <w:bCs/>
        </w:rPr>
      </w:pPr>
      <w:r>
        <w:t>Jon Rose will report on forming the advisory group, how MRSC’s workplan is taking shape, and what questions they need answered to get started.</w:t>
      </w:r>
    </w:p>
    <w:p w14:paraId="1B0D42B3" w14:textId="77777777" w:rsidR="007C6039" w:rsidRDefault="007C6039" w:rsidP="007E0036">
      <w:pPr>
        <w:rPr>
          <w:b/>
          <w:bCs/>
          <w:i/>
          <w:iCs/>
        </w:rPr>
      </w:pPr>
    </w:p>
    <w:p w14:paraId="44037455" w14:textId="30B4813E" w:rsidR="0000768D" w:rsidRPr="006A7AA1" w:rsidRDefault="007C6039" w:rsidP="0000768D">
      <w:pPr>
        <w:rPr>
          <w:b/>
          <w:bCs/>
        </w:rPr>
      </w:pPr>
      <w:r>
        <w:rPr>
          <w:b/>
          <w:bCs/>
        </w:rPr>
        <w:t xml:space="preserve">The meeting </w:t>
      </w:r>
      <w:r w:rsidR="0000768D" w:rsidRPr="00A24127">
        <w:rPr>
          <w:b/>
          <w:bCs/>
        </w:rPr>
        <w:t xml:space="preserve">adjourned at </w:t>
      </w:r>
      <w:r w:rsidR="008821F6">
        <w:rPr>
          <w:b/>
          <w:bCs/>
        </w:rPr>
        <w:t>2:53</w:t>
      </w:r>
      <w:r w:rsidR="004F14F3" w:rsidRPr="00A24127">
        <w:rPr>
          <w:b/>
          <w:bCs/>
        </w:rPr>
        <w:t xml:space="preserve"> p.m.</w:t>
      </w:r>
    </w:p>
    <w:p w14:paraId="55C5EB89" w14:textId="77777777" w:rsidR="004F14F3" w:rsidRDefault="004F14F3" w:rsidP="0000768D"/>
    <w:p w14:paraId="5B43E3DC" w14:textId="5E91C40C" w:rsidR="00BE56FE" w:rsidRDefault="00BE56FE">
      <w:pPr>
        <w:rPr>
          <w:b/>
          <w:bCs/>
        </w:rPr>
      </w:pPr>
      <w:r w:rsidRPr="00BE56FE">
        <w:rPr>
          <w:b/>
          <w:bCs/>
        </w:rPr>
        <w:t>References</w:t>
      </w:r>
      <w:r w:rsidR="00D0703B">
        <w:rPr>
          <w:b/>
          <w:bCs/>
        </w:rPr>
        <w:t>\Resources</w:t>
      </w:r>
      <w:r w:rsidRPr="00BE56FE">
        <w:rPr>
          <w:b/>
          <w:bCs/>
        </w:rPr>
        <w:t>:</w:t>
      </w:r>
      <w:r w:rsidR="004F14F3">
        <w:rPr>
          <w:b/>
          <w:bCs/>
        </w:rPr>
        <w:t xml:space="preserve"> </w:t>
      </w:r>
    </w:p>
    <w:p w14:paraId="39C0D130" w14:textId="565EE50C" w:rsidR="007F5E64" w:rsidRPr="007F5E64" w:rsidRDefault="00000000" w:rsidP="007F5E64">
      <w:pPr>
        <w:pStyle w:val="ListParagraph"/>
        <w:numPr>
          <w:ilvl w:val="0"/>
          <w:numId w:val="24"/>
        </w:numPr>
      </w:pPr>
      <w:hyperlink r:id="rId8" w:history="1">
        <w:r w:rsidR="005B642A" w:rsidRPr="005B642A">
          <w:rPr>
            <w:rStyle w:val="Hyperlink"/>
          </w:rPr>
          <w:t xml:space="preserve">2023 Legislation </w:t>
        </w:r>
        <w:r w:rsidR="0079710F" w:rsidRPr="005B642A">
          <w:rPr>
            <w:rStyle w:val="Hyperlink"/>
          </w:rPr>
          <w:t>FAQ</w:t>
        </w:r>
      </w:hyperlink>
      <w:r w:rsidR="0079710F" w:rsidRPr="007F5E64">
        <w:t xml:space="preserve"> document</w:t>
      </w:r>
    </w:p>
    <w:p w14:paraId="05563DFD" w14:textId="300CD081" w:rsidR="00F850BF" w:rsidRPr="007F5E64" w:rsidRDefault="007F5E64" w:rsidP="007F5E64">
      <w:pPr>
        <w:pStyle w:val="ListParagraph"/>
        <w:numPr>
          <w:ilvl w:val="0"/>
          <w:numId w:val="24"/>
        </w:numPr>
      </w:pPr>
      <w:r w:rsidRPr="007F5E64">
        <w:t>Small Works Roster Implementation Tasks Roadmap</w:t>
      </w:r>
      <w:r>
        <w:t xml:space="preserve"> </w:t>
      </w:r>
      <w:r w:rsidRPr="005B642A">
        <w:rPr>
          <w:i/>
          <w:iCs/>
        </w:rPr>
        <w:t>(</w:t>
      </w:r>
      <w:r w:rsidR="005B642A" w:rsidRPr="005B642A">
        <w:rPr>
          <w:i/>
          <w:iCs/>
        </w:rPr>
        <w:t>included in FAQ</w:t>
      </w:r>
      <w:r w:rsidRPr="005B642A">
        <w:rPr>
          <w:i/>
          <w:iCs/>
        </w:rPr>
        <w:t>)</w:t>
      </w:r>
    </w:p>
    <w:sectPr w:rsidR="00F850BF" w:rsidRPr="007F5E64" w:rsidSect="00FE15B8">
      <w:headerReference w:type="default" r:id="rId9"/>
      <w:footerReference w:type="default" r:id="rId10"/>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65CC" w14:textId="77777777" w:rsidR="00AF4E53" w:rsidRDefault="00AF4E53" w:rsidP="00CA731F">
      <w:r>
        <w:separator/>
      </w:r>
    </w:p>
  </w:endnote>
  <w:endnote w:type="continuationSeparator" w:id="0">
    <w:p w14:paraId="17AE775C" w14:textId="77777777" w:rsidR="00AF4E53" w:rsidRDefault="00AF4E53" w:rsidP="00CA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34FE" w14:textId="77777777" w:rsidR="009B0C90" w:rsidRDefault="009B0C90" w:rsidP="00EF2ED0">
    <w:pPr>
      <w:pStyle w:val="Footer"/>
      <w:rPr>
        <w:sz w:val="20"/>
        <w:szCs w:val="20"/>
      </w:rPr>
    </w:pPr>
  </w:p>
  <w:p w14:paraId="7427ECFB" w14:textId="728C8D50" w:rsidR="00CA731F" w:rsidRDefault="00EF2ED0" w:rsidP="00EF2ED0">
    <w:pPr>
      <w:pStyle w:val="Footer"/>
      <w:rPr>
        <w:sz w:val="20"/>
        <w:szCs w:val="20"/>
      </w:rPr>
    </w:pPr>
    <w:r w:rsidRPr="00EF2ED0">
      <w:rPr>
        <w:sz w:val="20"/>
        <w:szCs w:val="20"/>
      </w:rPr>
      <w:t>Prepared by Claire Moerder, Maul Foster &amp; Alongi</w:t>
    </w:r>
  </w:p>
  <w:p w14:paraId="67C162B0" w14:textId="316550B8" w:rsidR="00EF2ED0" w:rsidRPr="00EF2ED0" w:rsidRDefault="00000000" w:rsidP="00EF2ED0">
    <w:pPr>
      <w:pStyle w:val="Footer"/>
      <w:rPr>
        <w:sz w:val="20"/>
        <w:szCs w:val="20"/>
      </w:rPr>
    </w:pPr>
    <w:hyperlink r:id="rId1" w:history="1">
      <w:r w:rsidR="00EF2ED0" w:rsidRPr="007D7E0B">
        <w:rPr>
          <w:rStyle w:val="Hyperlink"/>
          <w:sz w:val="20"/>
          <w:szCs w:val="20"/>
        </w:rPr>
        <w:t>cmoerder@maulfoster.com</w:t>
      </w:r>
    </w:hyperlink>
    <w:r w:rsidR="00EF2ED0">
      <w:rPr>
        <w:sz w:val="20"/>
        <w:szCs w:val="20"/>
      </w:rPr>
      <w:t xml:space="preserve"> | 206-556-2027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0D42" w14:textId="77777777" w:rsidR="00AF4E53" w:rsidRDefault="00AF4E53" w:rsidP="00CA731F">
      <w:r>
        <w:separator/>
      </w:r>
    </w:p>
  </w:footnote>
  <w:footnote w:type="continuationSeparator" w:id="0">
    <w:p w14:paraId="0BE6748E" w14:textId="77777777" w:rsidR="00AF4E53" w:rsidRDefault="00AF4E53" w:rsidP="00CA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9E3C" w14:textId="5B7162CA" w:rsidR="00CA731F" w:rsidRDefault="00CA731F">
    <w:pPr>
      <w:pStyle w:val="Header"/>
    </w:pPr>
    <w:r>
      <w:t>Capital Projects Advisory Review Board</w:t>
    </w:r>
    <w:r w:rsidR="00BD7DC5">
      <w:t xml:space="preserve"> (CPARB)</w:t>
    </w:r>
  </w:p>
  <w:p w14:paraId="1A4F5694" w14:textId="4BF66BF6" w:rsidR="00CA731F" w:rsidRPr="00CA731F" w:rsidRDefault="005D501A">
    <w:pPr>
      <w:pStyle w:val="Header"/>
      <w:rPr>
        <w:b/>
        <w:bCs/>
        <w:sz w:val="28"/>
        <w:szCs w:val="28"/>
      </w:rPr>
    </w:pPr>
    <w:r>
      <w:rPr>
        <w:b/>
        <w:bCs/>
        <w:sz w:val="28"/>
        <w:szCs w:val="28"/>
      </w:rPr>
      <w:t>Small Works</w:t>
    </w:r>
    <w:r w:rsidR="00CA731F" w:rsidRPr="00CA731F">
      <w:rPr>
        <w:b/>
        <w:bCs/>
        <w:sz w:val="28"/>
        <w:szCs w:val="28"/>
      </w:rPr>
      <w:t xml:space="preserve"> Committee</w:t>
    </w:r>
  </w:p>
  <w:p w14:paraId="52463BC9" w14:textId="00C730CB" w:rsidR="00CA731F" w:rsidRDefault="00CA731F">
    <w:pPr>
      <w:pStyle w:val="Header"/>
    </w:pPr>
    <w:r>
      <w:t xml:space="preserve">Meeting Notes </w:t>
    </w:r>
    <w:r w:rsidR="007C6039">
      <w:t>4-14</w:t>
    </w:r>
    <w:r w:rsidR="00EF2ED0">
      <w:t>-202</w:t>
    </w:r>
    <w:r w:rsidR="007C6039">
      <w:t>3</w:t>
    </w:r>
  </w:p>
  <w:sdt>
    <w:sdtPr>
      <w:rPr>
        <w:sz w:val="20"/>
        <w:szCs w:val="20"/>
      </w:rPr>
      <w:id w:val="-1576967094"/>
      <w:docPartObj>
        <w:docPartGallery w:val="Page Numbers (Bottom of Page)"/>
        <w:docPartUnique/>
      </w:docPartObj>
    </w:sdtPr>
    <w:sdtEndPr>
      <w:rPr>
        <w:sz w:val="24"/>
        <w:szCs w:val="24"/>
      </w:rPr>
    </w:sdtEndPr>
    <w:sdtContent>
      <w:sdt>
        <w:sdtPr>
          <w:rPr>
            <w:sz w:val="20"/>
            <w:szCs w:val="20"/>
          </w:rPr>
          <w:id w:val="1728636285"/>
          <w:docPartObj>
            <w:docPartGallery w:val="Page Numbers (Top of Page)"/>
            <w:docPartUnique/>
          </w:docPartObj>
        </w:sdtPr>
        <w:sdtEndPr>
          <w:rPr>
            <w:sz w:val="24"/>
            <w:szCs w:val="24"/>
          </w:rPr>
        </w:sdtEndPr>
        <w:sdtContent>
          <w:p w14:paraId="00428825" w14:textId="77777777" w:rsidR="00CA731F" w:rsidRPr="00CA731F" w:rsidRDefault="00CA731F" w:rsidP="00CA731F">
            <w:pPr>
              <w:pStyle w:val="Footer"/>
            </w:pPr>
            <w:r w:rsidRPr="00CA731F">
              <w:t xml:space="preserve">Page </w:t>
            </w:r>
            <w:r w:rsidRPr="00CA731F">
              <w:fldChar w:fldCharType="begin"/>
            </w:r>
            <w:r w:rsidRPr="00CA731F">
              <w:instrText xml:space="preserve"> PAGE </w:instrText>
            </w:r>
            <w:r w:rsidRPr="00CA731F">
              <w:fldChar w:fldCharType="separate"/>
            </w:r>
            <w:r w:rsidRPr="00CA731F">
              <w:t>1</w:t>
            </w:r>
            <w:r w:rsidRPr="00CA731F">
              <w:fldChar w:fldCharType="end"/>
            </w:r>
            <w:r w:rsidRPr="00CA731F">
              <w:t xml:space="preserve"> of </w:t>
            </w:r>
            <w:fldSimple w:instr=" NUMPAGES  ">
              <w:r w:rsidRPr="00CA731F">
                <w:t>1</w:t>
              </w:r>
            </w:fldSimple>
          </w:p>
        </w:sdtContent>
      </w:sdt>
    </w:sdtContent>
  </w:sdt>
  <w:p w14:paraId="27E61167" w14:textId="77777777" w:rsidR="00CA731F" w:rsidRDefault="00CA7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CA4"/>
    <w:multiLevelType w:val="hybridMultilevel"/>
    <w:tmpl w:val="6CC65CD6"/>
    <w:lvl w:ilvl="0" w:tplc="C0368A3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E6887"/>
    <w:multiLevelType w:val="hybridMultilevel"/>
    <w:tmpl w:val="B24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4508"/>
    <w:multiLevelType w:val="hybridMultilevel"/>
    <w:tmpl w:val="0A5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D44"/>
    <w:multiLevelType w:val="hybridMultilevel"/>
    <w:tmpl w:val="402A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5707"/>
    <w:multiLevelType w:val="hybridMultilevel"/>
    <w:tmpl w:val="F730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8433C"/>
    <w:multiLevelType w:val="hybridMultilevel"/>
    <w:tmpl w:val="50E02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A0062"/>
    <w:multiLevelType w:val="hybridMultilevel"/>
    <w:tmpl w:val="A07C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F2E44"/>
    <w:multiLevelType w:val="hybridMultilevel"/>
    <w:tmpl w:val="13341790"/>
    <w:lvl w:ilvl="0" w:tplc="0409000F">
      <w:start w:val="1"/>
      <w:numFmt w:val="decimal"/>
      <w:lvlText w:val="%1."/>
      <w:lvlJc w:val="left"/>
      <w:pPr>
        <w:ind w:left="360" w:hanging="360"/>
      </w:pPr>
      <w:rPr>
        <w:rFonts w:hint="default"/>
      </w:rPr>
    </w:lvl>
    <w:lvl w:ilvl="1" w:tplc="2758C572">
      <w:start w:val="1"/>
      <w:numFmt w:val="lowerLetter"/>
      <w:lvlText w:val="%2."/>
      <w:lvlJc w:val="left"/>
      <w:pPr>
        <w:ind w:left="1080" w:hanging="360"/>
      </w:pPr>
      <w:rPr>
        <w:rFonts w:ascii="Arial" w:hAnsi="Arial" w:hint="default"/>
        <w:sz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9E42CA"/>
    <w:multiLevelType w:val="hybridMultilevel"/>
    <w:tmpl w:val="1FBE265A"/>
    <w:lvl w:ilvl="0" w:tplc="C0368A3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D54FD"/>
    <w:multiLevelType w:val="hybridMultilevel"/>
    <w:tmpl w:val="8DC0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4495D"/>
    <w:multiLevelType w:val="hybridMultilevel"/>
    <w:tmpl w:val="0DC25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1254"/>
    <w:multiLevelType w:val="hybridMultilevel"/>
    <w:tmpl w:val="9850C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303AA"/>
    <w:multiLevelType w:val="hybridMultilevel"/>
    <w:tmpl w:val="8448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077BE"/>
    <w:multiLevelType w:val="hybridMultilevel"/>
    <w:tmpl w:val="F70E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3468"/>
    <w:multiLevelType w:val="hybridMultilevel"/>
    <w:tmpl w:val="83FA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61964"/>
    <w:multiLevelType w:val="hybridMultilevel"/>
    <w:tmpl w:val="821A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37E60"/>
    <w:multiLevelType w:val="hybridMultilevel"/>
    <w:tmpl w:val="E164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52EFE"/>
    <w:multiLevelType w:val="hybridMultilevel"/>
    <w:tmpl w:val="FCB6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65930"/>
    <w:multiLevelType w:val="hybridMultilevel"/>
    <w:tmpl w:val="A052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2AD"/>
    <w:multiLevelType w:val="hybridMultilevel"/>
    <w:tmpl w:val="AB1E5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883FB8"/>
    <w:multiLevelType w:val="hybridMultilevel"/>
    <w:tmpl w:val="8542A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D45791"/>
    <w:multiLevelType w:val="hybridMultilevel"/>
    <w:tmpl w:val="1C30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E31AA"/>
    <w:multiLevelType w:val="hybridMultilevel"/>
    <w:tmpl w:val="FD84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15771"/>
    <w:multiLevelType w:val="hybridMultilevel"/>
    <w:tmpl w:val="B0BEE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0B4DEB"/>
    <w:multiLevelType w:val="hybridMultilevel"/>
    <w:tmpl w:val="0CD2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077AC"/>
    <w:multiLevelType w:val="hybridMultilevel"/>
    <w:tmpl w:val="C190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774DD"/>
    <w:multiLevelType w:val="hybridMultilevel"/>
    <w:tmpl w:val="158E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D1771"/>
    <w:multiLevelType w:val="hybridMultilevel"/>
    <w:tmpl w:val="C100D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467AB"/>
    <w:multiLevelType w:val="hybridMultilevel"/>
    <w:tmpl w:val="AC20E5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41047"/>
    <w:multiLevelType w:val="hybridMultilevel"/>
    <w:tmpl w:val="C93A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E7336"/>
    <w:multiLevelType w:val="hybridMultilevel"/>
    <w:tmpl w:val="3C32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E0022"/>
    <w:multiLevelType w:val="hybridMultilevel"/>
    <w:tmpl w:val="11DA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E2262"/>
    <w:multiLevelType w:val="hybridMultilevel"/>
    <w:tmpl w:val="A5148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7764F"/>
    <w:multiLevelType w:val="hybridMultilevel"/>
    <w:tmpl w:val="A802C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F1D8F"/>
    <w:multiLevelType w:val="hybridMultilevel"/>
    <w:tmpl w:val="11F8C01E"/>
    <w:lvl w:ilvl="0" w:tplc="0409000F">
      <w:start w:val="1"/>
      <w:numFmt w:val="decimal"/>
      <w:lvlText w:val="%1."/>
      <w:lvlJc w:val="left"/>
      <w:pPr>
        <w:ind w:left="360" w:hanging="360"/>
      </w:pPr>
      <w:rPr>
        <w:rFonts w:hint="default"/>
      </w:rPr>
    </w:lvl>
    <w:lvl w:ilvl="1" w:tplc="2758C572">
      <w:start w:val="1"/>
      <w:numFmt w:val="lowerLetter"/>
      <w:lvlText w:val="%2."/>
      <w:lvlJc w:val="left"/>
      <w:pPr>
        <w:ind w:left="1080" w:hanging="360"/>
      </w:pPr>
      <w:rPr>
        <w:rFonts w:ascii="Arial" w:hAnsi="Arial" w:hint="default"/>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01221D"/>
    <w:multiLevelType w:val="hybridMultilevel"/>
    <w:tmpl w:val="C964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A5F32"/>
    <w:multiLevelType w:val="hybridMultilevel"/>
    <w:tmpl w:val="0F70BD7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F1D69F9"/>
    <w:multiLevelType w:val="hybridMultilevel"/>
    <w:tmpl w:val="6FBE6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56AC0"/>
    <w:multiLevelType w:val="hybridMultilevel"/>
    <w:tmpl w:val="3F5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D48AD"/>
    <w:multiLevelType w:val="hybridMultilevel"/>
    <w:tmpl w:val="888A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141919">
    <w:abstractNumId w:val="19"/>
  </w:num>
  <w:num w:numId="2" w16cid:durableId="710881497">
    <w:abstractNumId w:val="2"/>
  </w:num>
  <w:num w:numId="3" w16cid:durableId="1146318805">
    <w:abstractNumId w:val="0"/>
  </w:num>
  <w:num w:numId="4" w16cid:durableId="511258064">
    <w:abstractNumId w:val="34"/>
  </w:num>
  <w:num w:numId="5" w16cid:durableId="199633996">
    <w:abstractNumId w:val="7"/>
  </w:num>
  <w:num w:numId="6" w16cid:durableId="1943604493">
    <w:abstractNumId w:val="8"/>
  </w:num>
  <w:num w:numId="7" w16cid:durableId="852381032">
    <w:abstractNumId w:val="23"/>
  </w:num>
  <w:num w:numId="8" w16cid:durableId="2069724625">
    <w:abstractNumId w:val="28"/>
  </w:num>
  <w:num w:numId="9" w16cid:durableId="1060521650">
    <w:abstractNumId w:val="38"/>
  </w:num>
  <w:num w:numId="10" w16cid:durableId="276983822">
    <w:abstractNumId w:val="22"/>
  </w:num>
  <w:num w:numId="11" w16cid:durableId="1538661870">
    <w:abstractNumId w:val="39"/>
  </w:num>
  <w:num w:numId="12" w16cid:durableId="1578444438">
    <w:abstractNumId w:val="27"/>
  </w:num>
  <w:num w:numId="13" w16cid:durableId="292299046">
    <w:abstractNumId w:val="26"/>
  </w:num>
  <w:num w:numId="14" w16cid:durableId="1141927389">
    <w:abstractNumId w:val="10"/>
  </w:num>
  <w:num w:numId="15" w16cid:durableId="1634168619">
    <w:abstractNumId w:val="32"/>
  </w:num>
  <w:num w:numId="16" w16cid:durableId="696658730">
    <w:abstractNumId w:val="25"/>
  </w:num>
  <w:num w:numId="17" w16cid:durableId="2015495504">
    <w:abstractNumId w:val="35"/>
  </w:num>
  <w:num w:numId="18" w16cid:durableId="497964448">
    <w:abstractNumId w:val="1"/>
  </w:num>
  <w:num w:numId="19" w16cid:durableId="108789969">
    <w:abstractNumId w:val="12"/>
  </w:num>
  <w:num w:numId="20" w16cid:durableId="1309284457">
    <w:abstractNumId w:val="5"/>
  </w:num>
  <w:num w:numId="21" w16cid:durableId="1887644207">
    <w:abstractNumId w:val="29"/>
  </w:num>
  <w:num w:numId="22" w16cid:durableId="676074857">
    <w:abstractNumId w:val="37"/>
  </w:num>
  <w:num w:numId="23" w16cid:durableId="573930056">
    <w:abstractNumId w:val="31"/>
  </w:num>
  <w:num w:numId="24" w16cid:durableId="103619996">
    <w:abstractNumId w:val="24"/>
  </w:num>
  <w:num w:numId="25" w16cid:durableId="1946502765">
    <w:abstractNumId w:val="21"/>
  </w:num>
  <w:num w:numId="26" w16cid:durableId="1751928022">
    <w:abstractNumId w:val="9"/>
  </w:num>
  <w:num w:numId="27" w16cid:durableId="770466464">
    <w:abstractNumId w:val="13"/>
  </w:num>
  <w:num w:numId="28" w16cid:durableId="852499306">
    <w:abstractNumId w:val="17"/>
  </w:num>
  <w:num w:numId="29" w16cid:durableId="1748115564">
    <w:abstractNumId w:val="16"/>
  </w:num>
  <w:num w:numId="30" w16cid:durableId="890071054">
    <w:abstractNumId w:val="18"/>
  </w:num>
  <w:num w:numId="31" w16cid:durableId="642660703">
    <w:abstractNumId w:val="3"/>
  </w:num>
  <w:num w:numId="32" w16cid:durableId="2134670138">
    <w:abstractNumId w:val="15"/>
  </w:num>
  <w:num w:numId="33" w16cid:durableId="124471078">
    <w:abstractNumId w:val="36"/>
  </w:num>
  <w:num w:numId="34" w16cid:durableId="4603286">
    <w:abstractNumId w:val="20"/>
  </w:num>
  <w:num w:numId="35" w16cid:durableId="1939016781">
    <w:abstractNumId w:val="6"/>
  </w:num>
  <w:num w:numId="36" w16cid:durableId="765728452">
    <w:abstractNumId w:val="11"/>
  </w:num>
  <w:num w:numId="37" w16cid:durableId="2031297990">
    <w:abstractNumId w:val="30"/>
  </w:num>
  <w:num w:numId="38" w16cid:durableId="218171355">
    <w:abstractNumId w:val="4"/>
  </w:num>
  <w:num w:numId="39" w16cid:durableId="1307272321">
    <w:abstractNumId w:val="33"/>
  </w:num>
  <w:num w:numId="40" w16cid:durableId="18518731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1F"/>
    <w:rsid w:val="0000768D"/>
    <w:rsid w:val="00010B7B"/>
    <w:rsid w:val="00026C67"/>
    <w:rsid w:val="00027AAC"/>
    <w:rsid w:val="00030325"/>
    <w:rsid w:val="0003568B"/>
    <w:rsid w:val="00036A23"/>
    <w:rsid w:val="0006589F"/>
    <w:rsid w:val="00065C6D"/>
    <w:rsid w:val="0006725A"/>
    <w:rsid w:val="00077C70"/>
    <w:rsid w:val="0009396E"/>
    <w:rsid w:val="000A3BD2"/>
    <w:rsid w:val="000B311B"/>
    <w:rsid w:val="000B66F5"/>
    <w:rsid w:val="000C4EF2"/>
    <w:rsid w:val="000D1134"/>
    <w:rsid w:val="000E47D5"/>
    <w:rsid w:val="000F43D5"/>
    <w:rsid w:val="000F51D2"/>
    <w:rsid w:val="00112979"/>
    <w:rsid w:val="00114EA9"/>
    <w:rsid w:val="00121DD1"/>
    <w:rsid w:val="00125E5C"/>
    <w:rsid w:val="00131867"/>
    <w:rsid w:val="00135E87"/>
    <w:rsid w:val="001368B2"/>
    <w:rsid w:val="001374FD"/>
    <w:rsid w:val="00157F02"/>
    <w:rsid w:val="00160383"/>
    <w:rsid w:val="001624E9"/>
    <w:rsid w:val="00170B21"/>
    <w:rsid w:val="00177CF0"/>
    <w:rsid w:val="00182935"/>
    <w:rsid w:val="00187B8B"/>
    <w:rsid w:val="00187D9D"/>
    <w:rsid w:val="00195363"/>
    <w:rsid w:val="001A4A16"/>
    <w:rsid w:val="001B1686"/>
    <w:rsid w:val="001C3894"/>
    <w:rsid w:val="001C6024"/>
    <w:rsid w:val="001D16E3"/>
    <w:rsid w:val="001D249C"/>
    <w:rsid w:val="001E2EF4"/>
    <w:rsid w:val="002053EB"/>
    <w:rsid w:val="00207D86"/>
    <w:rsid w:val="00210347"/>
    <w:rsid w:val="00224F86"/>
    <w:rsid w:val="002439E0"/>
    <w:rsid w:val="00266AFC"/>
    <w:rsid w:val="00283EDD"/>
    <w:rsid w:val="00293A75"/>
    <w:rsid w:val="00295085"/>
    <w:rsid w:val="00295374"/>
    <w:rsid w:val="00295B1F"/>
    <w:rsid w:val="002A42B5"/>
    <w:rsid w:val="002B5162"/>
    <w:rsid w:val="002B54D2"/>
    <w:rsid w:val="002C0EF3"/>
    <w:rsid w:val="002C7A47"/>
    <w:rsid w:val="002E337D"/>
    <w:rsid w:val="002E7CEF"/>
    <w:rsid w:val="002F3237"/>
    <w:rsid w:val="00305920"/>
    <w:rsid w:val="00306A23"/>
    <w:rsid w:val="00316340"/>
    <w:rsid w:val="003250B5"/>
    <w:rsid w:val="0033082A"/>
    <w:rsid w:val="00344F3B"/>
    <w:rsid w:val="00352210"/>
    <w:rsid w:val="00362BB5"/>
    <w:rsid w:val="00363A1E"/>
    <w:rsid w:val="003672C0"/>
    <w:rsid w:val="00371BA4"/>
    <w:rsid w:val="0037314E"/>
    <w:rsid w:val="00381A3A"/>
    <w:rsid w:val="00390032"/>
    <w:rsid w:val="00394C90"/>
    <w:rsid w:val="003A79BA"/>
    <w:rsid w:val="003C2711"/>
    <w:rsid w:val="003D40CE"/>
    <w:rsid w:val="003E03B4"/>
    <w:rsid w:val="003E1694"/>
    <w:rsid w:val="003E41AF"/>
    <w:rsid w:val="003E5BB7"/>
    <w:rsid w:val="003F569E"/>
    <w:rsid w:val="003F6A2B"/>
    <w:rsid w:val="0041163C"/>
    <w:rsid w:val="00414841"/>
    <w:rsid w:val="00416C8B"/>
    <w:rsid w:val="0042149B"/>
    <w:rsid w:val="00446126"/>
    <w:rsid w:val="0045227C"/>
    <w:rsid w:val="00463079"/>
    <w:rsid w:val="00473431"/>
    <w:rsid w:val="004832BF"/>
    <w:rsid w:val="0048448F"/>
    <w:rsid w:val="004865FB"/>
    <w:rsid w:val="00491D8F"/>
    <w:rsid w:val="004B36CB"/>
    <w:rsid w:val="004C311B"/>
    <w:rsid w:val="004D472B"/>
    <w:rsid w:val="004D6F56"/>
    <w:rsid w:val="004F14F3"/>
    <w:rsid w:val="0054621D"/>
    <w:rsid w:val="005466A5"/>
    <w:rsid w:val="00546BDE"/>
    <w:rsid w:val="00560FF2"/>
    <w:rsid w:val="00562E06"/>
    <w:rsid w:val="005729B1"/>
    <w:rsid w:val="00574DF1"/>
    <w:rsid w:val="005B2AEA"/>
    <w:rsid w:val="005B5518"/>
    <w:rsid w:val="005B642A"/>
    <w:rsid w:val="005C0BC3"/>
    <w:rsid w:val="005D501A"/>
    <w:rsid w:val="005D6007"/>
    <w:rsid w:val="005E4D73"/>
    <w:rsid w:val="005E605E"/>
    <w:rsid w:val="005E704D"/>
    <w:rsid w:val="005F3A23"/>
    <w:rsid w:val="005F5585"/>
    <w:rsid w:val="0060328D"/>
    <w:rsid w:val="00654B16"/>
    <w:rsid w:val="0065532C"/>
    <w:rsid w:val="00656606"/>
    <w:rsid w:val="0067363B"/>
    <w:rsid w:val="00676047"/>
    <w:rsid w:val="00684AC5"/>
    <w:rsid w:val="006A136F"/>
    <w:rsid w:val="006A7AA1"/>
    <w:rsid w:val="006C685B"/>
    <w:rsid w:val="006D69E8"/>
    <w:rsid w:val="006F175B"/>
    <w:rsid w:val="00713B6B"/>
    <w:rsid w:val="007170C9"/>
    <w:rsid w:val="00717A00"/>
    <w:rsid w:val="00726184"/>
    <w:rsid w:val="007262F6"/>
    <w:rsid w:val="00737DB8"/>
    <w:rsid w:val="00742B40"/>
    <w:rsid w:val="00746D4E"/>
    <w:rsid w:val="00750CBF"/>
    <w:rsid w:val="00752992"/>
    <w:rsid w:val="007542C8"/>
    <w:rsid w:val="00762042"/>
    <w:rsid w:val="00764996"/>
    <w:rsid w:val="00781B72"/>
    <w:rsid w:val="0079710F"/>
    <w:rsid w:val="007A4E24"/>
    <w:rsid w:val="007C6039"/>
    <w:rsid w:val="007D4C25"/>
    <w:rsid w:val="007E0036"/>
    <w:rsid w:val="007E47F5"/>
    <w:rsid w:val="007E6A96"/>
    <w:rsid w:val="007F5E64"/>
    <w:rsid w:val="00814F90"/>
    <w:rsid w:val="00821CAA"/>
    <w:rsid w:val="008364D3"/>
    <w:rsid w:val="0083655D"/>
    <w:rsid w:val="00836EF2"/>
    <w:rsid w:val="00844613"/>
    <w:rsid w:val="00845FC3"/>
    <w:rsid w:val="0085119E"/>
    <w:rsid w:val="00853135"/>
    <w:rsid w:val="00853BF9"/>
    <w:rsid w:val="00862147"/>
    <w:rsid w:val="008646E1"/>
    <w:rsid w:val="00872A85"/>
    <w:rsid w:val="00872F36"/>
    <w:rsid w:val="00875ABD"/>
    <w:rsid w:val="008821F6"/>
    <w:rsid w:val="00884250"/>
    <w:rsid w:val="00891388"/>
    <w:rsid w:val="00897473"/>
    <w:rsid w:val="008A5A1A"/>
    <w:rsid w:val="008B5164"/>
    <w:rsid w:val="008B684A"/>
    <w:rsid w:val="008D42CE"/>
    <w:rsid w:val="008E7B1F"/>
    <w:rsid w:val="00903A03"/>
    <w:rsid w:val="00952BC1"/>
    <w:rsid w:val="00966763"/>
    <w:rsid w:val="0097228E"/>
    <w:rsid w:val="009A4BD9"/>
    <w:rsid w:val="009B0C90"/>
    <w:rsid w:val="009B23C1"/>
    <w:rsid w:val="009B6A04"/>
    <w:rsid w:val="009C0D8A"/>
    <w:rsid w:val="009C1C96"/>
    <w:rsid w:val="009D37D7"/>
    <w:rsid w:val="00A062A4"/>
    <w:rsid w:val="00A23B8C"/>
    <w:rsid w:val="00A24127"/>
    <w:rsid w:val="00A26D7C"/>
    <w:rsid w:val="00A35986"/>
    <w:rsid w:val="00A370B7"/>
    <w:rsid w:val="00A44939"/>
    <w:rsid w:val="00A8081E"/>
    <w:rsid w:val="00A81659"/>
    <w:rsid w:val="00A95222"/>
    <w:rsid w:val="00A96357"/>
    <w:rsid w:val="00AA0FCA"/>
    <w:rsid w:val="00AA48D2"/>
    <w:rsid w:val="00AC0AC1"/>
    <w:rsid w:val="00AC5532"/>
    <w:rsid w:val="00AE3139"/>
    <w:rsid w:val="00AF0D4D"/>
    <w:rsid w:val="00AF4E53"/>
    <w:rsid w:val="00AF57AE"/>
    <w:rsid w:val="00AF6E1E"/>
    <w:rsid w:val="00AF7F90"/>
    <w:rsid w:val="00B00ABC"/>
    <w:rsid w:val="00B02650"/>
    <w:rsid w:val="00B23CB3"/>
    <w:rsid w:val="00B32D22"/>
    <w:rsid w:val="00B356FE"/>
    <w:rsid w:val="00B35AD9"/>
    <w:rsid w:val="00B44373"/>
    <w:rsid w:val="00B62835"/>
    <w:rsid w:val="00B92A08"/>
    <w:rsid w:val="00B934FC"/>
    <w:rsid w:val="00BA309F"/>
    <w:rsid w:val="00BA66C0"/>
    <w:rsid w:val="00BA7C9A"/>
    <w:rsid w:val="00BD7DC5"/>
    <w:rsid w:val="00BE4561"/>
    <w:rsid w:val="00BE56FE"/>
    <w:rsid w:val="00BF2C34"/>
    <w:rsid w:val="00C01171"/>
    <w:rsid w:val="00C216F9"/>
    <w:rsid w:val="00C31F77"/>
    <w:rsid w:val="00C3291E"/>
    <w:rsid w:val="00C3674D"/>
    <w:rsid w:val="00C379FC"/>
    <w:rsid w:val="00C46B97"/>
    <w:rsid w:val="00C535E3"/>
    <w:rsid w:val="00C57C54"/>
    <w:rsid w:val="00C75765"/>
    <w:rsid w:val="00C87809"/>
    <w:rsid w:val="00C87EC1"/>
    <w:rsid w:val="00C966C1"/>
    <w:rsid w:val="00CA07D0"/>
    <w:rsid w:val="00CA5268"/>
    <w:rsid w:val="00CA731F"/>
    <w:rsid w:val="00CC3F2F"/>
    <w:rsid w:val="00CC5AE1"/>
    <w:rsid w:val="00CC6897"/>
    <w:rsid w:val="00CD583D"/>
    <w:rsid w:val="00CE7A65"/>
    <w:rsid w:val="00CF2203"/>
    <w:rsid w:val="00CF4428"/>
    <w:rsid w:val="00D02F42"/>
    <w:rsid w:val="00D0703B"/>
    <w:rsid w:val="00D077B8"/>
    <w:rsid w:val="00D105B7"/>
    <w:rsid w:val="00D220D9"/>
    <w:rsid w:val="00D303E7"/>
    <w:rsid w:val="00D320BE"/>
    <w:rsid w:val="00D41462"/>
    <w:rsid w:val="00D523AA"/>
    <w:rsid w:val="00D641AE"/>
    <w:rsid w:val="00D67146"/>
    <w:rsid w:val="00D8099C"/>
    <w:rsid w:val="00D84001"/>
    <w:rsid w:val="00DC1C8B"/>
    <w:rsid w:val="00DC7267"/>
    <w:rsid w:val="00DE40E4"/>
    <w:rsid w:val="00DE5853"/>
    <w:rsid w:val="00DE5BEB"/>
    <w:rsid w:val="00E10DB0"/>
    <w:rsid w:val="00E16371"/>
    <w:rsid w:val="00E216F3"/>
    <w:rsid w:val="00E23828"/>
    <w:rsid w:val="00E24B5C"/>
    <w:rsid w:val="00E321A7"/>
    <w:rsid w:val="00E416A2"/>
    <w:rsid w:val="00E5010B"/>
    <w:rsid w:val="00E72173"/>
    <w:rsid w:val="00E76166"/>
    <w:rsid w:val="00E76EF6"/>
    <w:rsid w:val="00E8050F"/>
    <w:rsid w:val="00E8515C"/>
    <w:rsid w:val="00E926CA"/>
    <w:rsid w:val="00EA0266"/>
    <w:rsid w:val="00EA4996"/>
    <w:rsid w:val="00EA78C7"/>
    <w:rsid w:val="00EC0A14"/>
    <w:rsid w:val="00EF2ED0"/>
    <w:rsid w:val="00F417DB"/>
    <w:rsid w:val="00F57405"/>
    <w:rsid w:val="00F622E9"/>
    <w:rsid w:val="00F67314"/>
    <w:rsid w:val="00F715F9"/>
    <w:rsid w:val="00F7242B"/>
    <w:rsid w:val="00F76862"/>
    <w:rsid w:val="00F76DD9"/>
    <w:rsid w:val="00F850BF"/>
    <w:rsid w:val="00F92292"/>
    <w:rsid w:val="00FA28F7"/>
    <w:rsid w:val="00FA337F"/>
    <w:rsid w:val="00FD1672"/>
    <w:rsid w:val="00FE15B8"/>
    <w:rsid w:val="00FE4937"/>
    <w:rsid w:val="00FF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8132"/>
  <w15:chartTrackingRefBased/>
  <w15:docId w15:val="{3CDA17FB-EB7C-414A-A737-D4EDE1C9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31F"/>
    <w:pPr>
      <w:tabs>
        <w:tab w:val="center" w:pos="4680"/>
        <w:tab w:val="right" w:pos="9360"/>
      </w:tabs>
    </w:pPr>
  </w:style>
  <w:style w:type="character" w:customStyle="1" w:styleId="HeaderChar">
    <w:name w:val="Header Char"/>
    <w:basedOn w:val="DefaultParagraphFont"/>
    <w:link w:val="Header"/>
    <w:uiPriority w:val="99"/>
    <w:rsid w:val="00CA731F"/>
  </w:style>
  <w:style w:type="paragraph" w:styleId="Footer">
    <w:name w:val="footer"/>
    <w:basedOn w:val="Normal"/>
    <w:link w:val="FooterChar"/>
    <w:uiPriority w:val="99"/>
    <w:unhideWhenUsed/>
    <w:rsid w:val="00CA731F"/>
    <w:pPr>
      <w:tabs>
        <w:tab w:val="center" w:pos="4680"/>
        <w:tab w:val="right" w:pos="9360"/>
      </w:tabs>
    </w:pPr>
  </w:style>
  <w:style w:type="character" w:customStyle="1" w:styleId="FooterChar">
    <w:name w:val="Footer Char"/>
    <w:basedOn w:val="DefaultParagraphFont"/>
    <w:link w:val="Footer"/>
    <w:uiPriority w:val="99"/>
    <w:rsid w:val="00CA731F"/>
  </w:style>
  <w:style w:type="table" w:styleId="TableGrid">
    <w:name w:val="Table Grid"/>
    <w:basedOn w:val="TableNormal"/>
    <w:uiPriority w:val="39"/>
    <w:rsid w:val="00CA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B8B"/>
    <w:pPr>
      <w:ind w:left="720"/>
      <w:contextualSpacing/>
    </w:pPr>
  </w:style>
  <w:style w:type="character" w:styleId="Hyperlink">
    <w:name w:val="Hyperlink"/>
    <w:basedOn w:val="DefaultParagraphFont"/>
    <w:uiPriority w:val="99"/>
    <w:unhideWhenUsed/>
    <w:rsid w:val="00A95222"/>
    <w:rPr>
      <w:color w:val="0563C1" w:themeColor="hyperlink"/>
      <w:u w:val="single"/>
    </w:rPr>
  </w:style>
  <w:style w:type="character" w:styleId="UnresolvedMention">
    <w:name w:val="Unresolved Mention"/>
    <w:basedOn w:val="DefaultParagraphFont"/>
    <w:uiPriority w:val="99"/>
    <w:semiHidden/>
    <w:unhideWhenUsed/>
    <w:rsid w:val="00A95222"/>
    <w:rPr>
      <w:color w:val="605E5C"/>
      <w:shd w:val="clear" w:color="auto" w:fill="E1DFDD"/>
    </w:rPr>
  </w:style>
  <w:style w:type="character" w:styleId="FollowedHyperlink">
    <w:name w:val="FollowedHyperlink"/>
    <w:basedOn w:val="DefaultParagraphFont"/>
    <w:uiPriority w:val="99"/>
    <w:semiHidden/>
    <w:unhideWhenUsed/>
    <w:rsid w:val="007170C9"/>
    <w:rPr>
      <w:color w:val="954F72" w:themeColor="followedHyperlink"/>
      <w:u w:val="single"/>
    </w:rPr>
  </w:style>
  <w:style w:type="paragraph" w:styleId="Revision">
    <w:name w:val="Revision"/>
    <w:hidden/>
    <w:uiPriority w:val="99"/>
    <w:semiHidden/>
    <w:rsid w:val="005466A5"/>
  </w:style>
  <w:style w:type="character" w:styleId="CommentReference">
    <w:name w:val="annotation reference"/>
    <w:basedOn w:val="DefaultParagraphFont"/>
    <w:uiPriority w:val="99"/>
    <w:semiHidden/>
    <w:unhideWhenUsed/>
    <w:rsid w:val="005466A5"/>
    <w:rPr>
      <w:sz w:val="16"/>
      <w:szCs w:val="16"/>
    </w:rPr>
  </w:style>
  <w:style w:type="paragraph" w:styleId="CommentText">
    <w:name w:val="annotation text"/>
    <w:basedOn w:val="Normal"/>
    <w:link w:val="CommentTextChar"/>
    <w:uiPriority w:val="99"/>
    <w:unhideWhenUsed/>
    <w:rsid w:val="005466A5"/>
    <w:rPr>
      <w:sz w:val="20"/>
      <w:szCs w:val="20"/>
    </w:rPr>
  </w:style>
  <w:style w:type="character" w:customStyle="1" w:styleId="CommentTextChar">
    <w:name w:val="Comment Text Char"/>
    <w:basedOn w:val="DefaultParagraphFont"/>
    <w:link w:val="CommentText"/>
    <w:uiPriority w:val="99"/>
    <w:rsid w:val="005466A5"/>
    <w:rPr>
      <w:sz w:val="20"/>
      <w:szCs w:val="20"/>
    </w:rPr>
  </w:style>
  <w:style w:type="paragraph" w:styleId="CommentSubject">
    <w:name w:val="annotation subject"/>
    <w:basedOn w:val="CommentText"/>
    <w:next w:val="CommentText"/>
    <w:link w:val="CommentSubjectChar"/>
    <w:uiPriority w:val="99"/>
    <w:semiHidden/>
    <w:unhideWhenUsed/>
    <w:rsid w:val="005466A5"/>
    <w:rPr>
      <w:b/>
      <w:bCs/>
    </w:rPr>
  </w:style>
  <w:style w:type="character" w:customStyle="1" w:styleId="CommentSubjectChar">
    <w:name w:val="Comment Subject Char"/>
    <w:basedOn w:val="CommentTextChar"/>
    <w:link w:val="CommentSubject"/>
    <w:uiPriority w:val="99"/>
    <w:semiHidden/>
    <w:rsid w:val="005466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2023-03/CPARB-BDEI-SWR-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oerder@maulfo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81E6E-E590-4489-B234-C693D1A7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923</Words>
  <Characters>4930</Characters>
  <Application>Microsoft Office Word</Application>
  <DocSecurity>0</DocSecurity>
  <Lines>176</Lines>
  <Paragraphs>100</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Talia (DES)</dc:creator>
  <cp:keywords/>
  <dc:description/>
  <cp:lastModifiedBy>Baker, Talia (DES)</cp:lastModifiedBy>
  <cp:revision>4</cp:revision>
  <dcterms:created xsi:type="dcterms:W3CDTF">2023-04-27T19:04:00Z</dcterms:created>
  <dcterms:modified xsi:type="dcterms:W3CDTF">2023-04-27T21:33:00Z</dcterms:modified>
</cp:coreProperties>
</file>