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ADE2" w14:textId="77777777" w:rsidR="004670D9" w:rsidRDefault="004670D9" w:rsidP="004670D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Late Filing</w:t>
      </w:r>
      <w:r w:rsidRPr="00177EF1">
        <w:rPr>
          <w:rFonts w:ascii="Arial Black" w:hAnsi="Arial Black" w:cs="Arial"/>
        </w:rPr>
        <w:t xml:space="preserve"> Justification </w:t>
      </w:r>
      <w:r>
        <w:rPr>
          <w:rFonts w:ascii="Arial Black" w:hAnsi="Arial Black" w:cs="Arial"/>
        </w:rPr>
        <w:t>Template</w:t>
      </w:r>
    </w:p>
    <w:p w14:paraId="5E5C83D4" w14:textId="77777777" w:rsidR="004670D9" w:rsidRDefault="004670D9" w:rsidP="004670D9">
      <w:pPr>
        <w:rPr>
          <w:rFonts w:ascii="Arial" w:eastAsia="Calibri" w:hAnsi="Arial" w:cs="Arial"/>
          <w:i/>
          <w:sz w:val="20"/>
        </w:rPr>
      </w:pPr>
    </w:p>
    <w:p w14:paraId="1E3A35DB" w14:textId="77777777" w:rsidR="004670D9" w:rsidRPr="00E12010" w:rsidRDefault="004670D9" w:rsidP="004670D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i/>
          <w:sz w:val="20"/>
        </w:rPr>
      </w:pPr>
      <w:r w:rsidRPr="00E12010">
        <w:rPr>
          <w:rFonts w:ascii="Arial" w:eastAsia="Calibri" w:hAnsi="Arial" w:cs="Arial"/>
          <w:i/>
          <w:sz w:val="20"/>
        </w:rPr>
        <w:t xml:space="preserve">Use the following optional justification </w:t>
      </w:r>
      <w:r w:rsidRPr="00E12010">
        <w:rPr>
          <w:rFonts w:ascii="Arial" w:hAnsi="Arial" w:cs="Arial"/>
          <w:i/>
          <w:sz w:val="20"/>
        </w:rPr>
        <w:t>template</w:t>
      </w:r>
      <w:r w:rsidRPr="00E12010">
        <w:rPr>
          <w:rFonts w:ascii="Arial" w:eastAsia="Calibri" w:hAnsi="Arial" w:cs="Arial"/>
          <w:i/>
          <w:sz w:val="20"/>
        </w:rPr>
        <w:t xml:space="preserve"> for </w:t>
      </w:r>
      <w:r>
        <w:rPr>
          <w:rFonts w:ascii="Arial" w:hAnsi="Arial" w:cs="Arial"/>
          <w:i/>
          <w:sz w:val="20"/>
        </w:rPr>
        <w:t>preparing a late filing for</w:t>
      </w:r>
      <w:r w:rsidRPr="00E12010">
        <w:rPr>
          <w:rFonts w:ascii="Arial" w:hAnsi="Arial" w:cs="Arial"/>
          <w:i/>
          <w:sz w:val="20"/>
        </w:rPr>
        <w:t xml:space="preserve"> the Sole Source Contracts Database (SSCD)</w:t>
      </w:r>
      <w:r>
        <w:rPr>
          <w:rFonts w:ascii="Arial" w:eastAsia="Calibri" w:hAnsi="Arial" w:cs="Arial"/>
          <w:i/>
          <w:sz w:val="20"/>
        </w:rPr>
        <w:t xml:space="preserve">. </w:t>
      </w:r>
      <w:r w:rsidRPr="00E12010">
        <w:rPr>
          <w:rFonts w:ascii="Arial" w:hAnsi="Arial" w:cs="Arial"/>
          <w:bCs/>
          <w:i/>
          <w:sz w:val="20"/>
        </w:rPr>
        <w:t>Once completed, copy and paste the answers</w:t>
      </w:r>
      <w:r>
        <w:rPr>
          <w:rFonts w:ascii="Arial" w:hAnsi="Arial" w:cs="Arial"/>
          <w:bCs/>
          <w:i/>
          <w:sz w:val="20"/>
        </w:rPr>
        <w:t xml:space="preserve"> </w:t>
      </w:r>
      <w:r w:rsidRPr="00E12010">
        <w:rPr>
          <w:rFonts w:ascii="Arial" w:hAnsi="Arial" w:cs="Arial"/>
          <w:bCs/>
          <w:i/>
          <w:sz w:val="20"/>
        </w:rPr>
        <w:t>into the corresponding SSCD question and answer fields.</w:t>
      </w:r>
    </w:p>
    <w:p w14:paraId="3A30E43B" w14:textId="77777777" w:rsidR="00B010A4" w:rsidRPr="004670D9" w:rsidRDefault="00B010A4" w:rsidP="00D72BDF">
      <w:pPr>
        <w:pStyle w:val="NormalWeb"/>
        <w:spacing w:before="240" w:beforeAutospacing="0" w:after="0" w:afterAutospacing="0"/>
        <w:rPr>
          <w:rFonts w:ascii="Arial" w:hAnsi="Arial" w:cs="Arial"/>
          <w:b/>
          <w:color w:val="000000"/>
        </w:rPr>
      </w:pPr>
      <w:r w:rsidRPr="004670D9">
        <w:rPr>
          <w:rFonts w:ascii="Arial" w:hAnsi="Arial" w:cs="Arial"/>
          <w:b/>
          <w:color w:val="000000"/>
        </w:rPr>
        <w:t>An explanation is to be submitted as part of the filing justification stating</w:t>
      </w:r>
      <w:r w:rsidR="004559F6" w:rsidRPr="004670D9">
        <w:rPr>
          <w:rFonts w:ascii="Arial" w:hAnsi="Arial" w:cs="Arial"/>
          <w:b/>
          <w:color w:val="000000"/>
        </w:rPr>
        <w:t xml:space="preserve"> the following</w:t>
      </w:r>
      <w:r w:rsidRPr="004670D9">
        <w:rPr>
          <w:rFonts w:ascii="Arial" w:hAnsi="Arial" w:cs="Arial"/>
          <w:b/>
          <w:color w:val="000000"/>
        </w:rPr>
        <w:t>:</w:t>
      </w:r>
    </w:p>
    <w:p w14:paraId="00B084D4" w14:textId="1D277170" w:rsidR="00B010A4" w:rsidRPr="004670D9" w:rsidRDefault="00B010A4" w:rsidP="00137BE4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The reason for the late filing</w:t>
      </w:r>
      <w:r w:rsidR="004D5C4E">
        <w:rPr>
          <w:rFonts w:ascii="Arial" w:hAnsi="Arial" w:cs="Arial"/>
          <w:color w:val="000000"/>
        </w:rPr>
        <w:t>;</w:t>
      </w:r>
      <w:r w:rsidRPr="004670D9">
        <w:rPr>
          <w:rFonts w:ascii="Arial" w:hAnsi="Arial" w:cs="Arial"/>
          <w:color w:val="000000"/>
        </w:rPr>
        <w:t xml:space="preserve"> and</w:t>
      </w:r>
    </w:p>
    <w:p w14:paraId="0EE460E1" w14:textId="77777777" w:rsidR="00B010A4" w:rsidRPr="004670D9" w:rsidRDefault="00B010A4" w:rsidP="00137BE4">
      <w:pPr>
        <w:pStyle w:val="NormalWeb"/>
        <w:numPr>
          <w:ilvl w:val="0"/>
          <w:numId w:val="7"/>
        </w:numPr>
        <w:spacing w:before="120" w:beforeAutospacing="0" w:after="0" w:afterAutospacing="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An explanation as to how a similar situation could be prevented in the future.</w:t>
      </w:r>
    </w:p>
    <w:p w14:paraId="6A65637D" w14:textId="77777777" w:rsidR="00D72BDF" w:rsidRPr="004670D9" w:rsidRDefault="00D72BDF" w:rsidP="004007D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EA6B040" w14:textId="2280C221" w:rsidR="00C5524C" w:rsidRPr="004670D9" w:rsidRDefault="00C51661" w:rsidP="00D72BDF">
      <w:pPr>
        <w:pStyle w:val="NormalWeb"/>
        <w:spacing w:before="24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Filings</w:t>
      </w:r>
      <w:r w:rsidR="00C5524C" w:rsidRPr="004670D9">
        <w:rPr>
          <w:rFonts w:ascii="Arial" w:hAnsi="Arial" w:cs="Arial"/>
          <w:b/>
          <w:color w:val="000000"/>
        </w:rPr>
        <w:t xml:space="preserve"> are designated "late" by </w:t>
      </w:r>
      <w:r w:rsidR="00073DC7" w:rsidRPr="004670D9">
        <w:rPr>
          <w:rFonts w:ascii="Arial" w:hAnsi="Arial" w:cs="Arial"/>
          <w:b/>
          <w:color w:val="000000"/>
        </w:rPr>
        <w:t>DES</w:t>
      </w:r>
      <w:r w:rsidR="00C5524C" w:rsidRPr="004670D9">
        <w:rPr>
          <w:rFonts w:ascii="Arial" w:hAnsi="Arial" w:cs="Arial"/>
          <w:b/>
          <w:color w:val="000000"/>
        </w:rPr>
        <w:t xml:space="preserve"> when:</w:t>
      </w:r>
    </w:p>
    <w:p w14:paraId="6BC476BE" w14:textId="6E9C843C" w:rsidR="00C5524C" w:rsidRPr="004670D9" w:rsidRDefault="00C5524C" w:rsidP="004670D9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Contracts or amendments subject to the ten-working day filing period are filed with a requested start date that is l</w:t>
      </w:r>
      <w:r w:rsidRPr="004670D9">
        <w:rPr>
          <w:rFonts w:ascii="Arial" w:hAnsi="Arial" w:cs="Arial"/>
          <w:b/>
          <w:color w:val="000000"/>
        </w:rPr>
        <w:t xml:space="preserve">ess than </w:t>
      </w:r>
      <w:r w:rsidR="004D5C4E">
        <w:rPr>
          <w:rFonts w:ascii="Arial" w:hAnsi="Arial" w:cs="Arial"/>
          <w:b/>
          <w:color w:val="000000"/>
        </w:rPr>
        <w:t xml:space="preserve">fifteen (15) </w:t>
      </w:r>
      <w:r w:rsidRPr="004670D9">
        <w:rPr>
          <w:rFonts w:ascii="Arial" w:hAnsi="Arial" w:cs="Arial"/>
          <w:b/>
          <w:color w:val="000000"/>
        </w:rPr>
        <w:t>working days from the date of filing</w:t>
      </w:r>
      <w:r w:rsidRPr="004670D9">
        <w:rPr>
          <w:rFonts w:ascii="Arial" w:hAnsi="Arial" w:cs="Arial"/>
          <w:color w:val="000000"/>
        </w:rPr>
        <w:t>;</w:t>
      </w:r>
      <w:r w:rsidR="004670D9">
        <w:rPr>
          <w:rFonts w:ascii="Arial" w:hAnsi="Arial" w:cs="Arial"/>
          <w:color w:val="000000"/>
        </w:rPr>
        <w:t xml:space="preserve"> </w:t>
      </w:r>
      <w:r w:rsidRPr="004670D9">
        <w:rPr>
          <w:rFonts w:ascii="Arial" w:hAnsi="Arial" w:cs="Arial"/>
          <w:color w:val="000000"/>
        </w:rPr>
        <w:t>or</w:t>
      </w:r>
    </w:p>
    <w:p w14:paraId="6B0C3BA6" w14:textId="0E2D8453" w:rsidR="00C5524C" w:rsidRDefault="00C5524C" w:rsidP="00D72BDF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 xml:space="preserve">Emergency contracts are filed more than </w:t>
      </w:r>
      <w:r w:rsidR="004D5C4E">
        <w:rPr>
          <w:rFonts w:ascii="Arial" w:hAnsi="Arial" w:cs="Arial"/>
          <w:color w:val="000000"/>
        </w:rPr>
        <w:t>ten (10)</w:t>
      </w:r>
      <w:r w:rsidRPr="004670D9">
        <w:rPr>
          <w:rFonts w:ascii="Arial" w:hAnsi="Arial" w:cs="Arial"/>
          <w:color w:val="000000"/>
        </w:rPr>
        <w:t xml:space="preserve"> business days after the start of work or execution of the contract.</w:t>
      </w:r>
    </w:p>
    <w:p w14:paraId="668F6E52" w14:textId="344F8924" w:rsidR="004D5C4E" w:rsidRPr="004670D9" w:rsidRDefault="004D5C4E" w:rsidP="00D72BDF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Exempt contracts are filed more than twenty (20) business days after contract execution. </w:t>
      </w:r>
    </w:p>
    <w:sectPr w:rsidR="004D5C4E" w:rsidRPr="004670D9" w:rsidSect="009651F2">
      <w:headerReference w:type="default" r:id="rId11"/>
      <w:footerReference w:type="default" r:id="rId12"/>
      <w:pgSz w:w="12240" w:h="15840" w:code="1"/>
      <w:pgMar w:top="2016" w:right="180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BEFB" w14:textId="77777777" w:rsidR="00EB445D" w:rsidRDefault="00EB445D" w:rsidP="00C5524C">
      <w:pPr>
        <w:pStyle w:val="NormalWeb"/>
      </w:pPr>
      <w:r>
        <w:separator/>
      </w:r>
    </w:p>
  </w:endnote>
  <w:endnote w:type="continuationSeparator" w:id="0">
    <w:p w14:paraId="3FFEE5D3" w14:textId="77777777" w:rsidR="00EB445D" w:rsidRDefault="00EB445D" w:rsidP="00C5524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918C" w14:textId="77777777" w:rsidR="00073DC7" w:rsidRPr="0026121C" w:rsidRDefault="00073DC7" w:rsidP="00073DC7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rFonts w:ascii="Arial" w:hAnsi="Arial" w:cs="Arial"/>
        <w:iCs/>
        <w:sz w:val="18"/>
        <w:szCs w:val="18"/>
      </w:rPr>
    </w:pPr>
    <w:r w:rsidRPr="0026121C">
      <w:rPr>
        <w:rFonts w:ascii="Arial" w:hAnsi="Arial" w:cs="Arial"/>
        <w:iCs/>
        <w:sz w:val="18"/>
        <w:szCs w:val="18"/>
      </w:rPr>
      <w:t>Department of Enterprise Services</w:t>
    </w:r>
    <w:r w:rsidR="0026121C">
      <w:rPr>
        <w:rFonts w:ascii="Arial" w:hAnsi="Arial" w:cs="Arial"/>
        <w:iCs/>
        <w:sz w:val="18"/>
        <w:szCs w:val="18"/>
      </w:rPr>
      <w:tab/>
    </w:r>
    <w:r w:rsidRPr="0026121C">
      <w:rPr>
        <w:rFonts w:ascii="Arial" w:hAnsi="Arial" w:cs="Arial"/>
        <w:iCs/>
        <w:sz w:val="18"/>
        <w:szCs w:val="18"/>
      </w:rPr>
      <w:tab/>
      <w:t xml:space="preserve">Page </w:t>
    </w:r>
    <w:r w:rsidR="00B15020" w:rsidRPr="0026121C">
      <w:rPr>
        <w:rFonts w:ascii="Arial" w:hAnsi="Arial" w:cs="Arial"/>
        <w:iCs/>
        <w:sz w:val="18"/>
        <w:szCs w:val="18"/>
      </w:rPr>
      <w:fldChar w:fldCharType="begin"/>
    </w:r>
    <w:r w:rsidRPr="0026121C">
      <w:rPr>
        <w:rFonts w:ascii="Arial" w:hAnsi="Arial" w:cs="Arial"/>
        <w:iCs/>
        <w:sz w:val="18"/>
        <w:szCs w:val="18"/>
      </w:rPr>
      <w:instrText xml:space="preserve"> PAGE </w:instrText>
    </w:r>
    <w:r w:rsidR="00B15020" w:rsidRPr="0026121C">
      <w:rPr>
        <w:rFonts w:ascii="Arial" w:hAnsi="Arial" w:cs="Arial"/>
        <w:iCs/>
        <w:sz w:val="18"/>
        <w:szCs w:val="18"/>
      </w:rPr>
      <w:fldChar w:fldCharType="separate"/>
    </w:r>
    <w:r w:rsidR="0026121C">
      <w:rPr>
        <w:rFonts w:ascii="Arial" w:hAnsi="Arial" w:cs="Arial"/>
        <w:iCs/>
        <w:noProof/>
        <w:sz w:val="18"/>
        <w:szCs w:val="18"/>
      </w:rPr>
      <w:t>1</w:t>
    </w:r>
    <w:r w:rsidR="00B15020" w:rsidRPr="0026121C">
      <w:rPr>
        <w:rFonts w:ascii="Arial" w:hAnsi="Arial" w:cs="Arial"/>
        <w:iCs/>
        <w:sz w:val="18"/>
        <w:szCs w:val="18"/>
      </w:rPr>
      <w:fldChar w:fldCharType="end"/>
    </w:r>
    <w:r w:rsidRPr="0026121C">
      <w:rPr>
        <w:rFonts w:ascii="Arial" w:hAnsi="Arial" w:cs="Arial"/>
        <w:iCs/>
        <w:sz w:val="18"/>
        <w:szCs w:val="18"/>
      </w:rPr>
      <w:t xml:space="preserve"> of </w:t>
    </w:r>
    <w:r w:rsidR="00B15020" w:rsidRPr="0026121C">
      <w:rPr>
        <w:rFonts w:ascii="Arial" w:hAnsi="Arial" w:cs="Arial"/>
        <w:iCs/>
        <w:sz w:val="18"/>
        <w:szCs w:val="18"/>
      </w:rPr>
      <w:fldChar w:fldCharType="begin"/>
    </w:r>
    <w:r w:rsidRPr="0026121C">
      <w:rPr>
        <w:rFonts w:ascii="Arial" w:hAnsi="Arial" w:cs="Arial"/>
        <w:iCs/>
        <w:sz w:val="18"/>
        <w:szCs w:val="18"/>
      </w:rPr>
      <w:instrText xml:space="preserve"> NUMPAGES </w:instrText>
    </w:r>
    <w:r w:rsidR="00B15020" w:rsidRPr="0026121C">
      <w:rPr>
        <w:rFonts w:ascii="Arial" w:hAnsi="Arial" w:cs="Arial"/>
        <w:iCs/>
        <w:sz w:val="18"/>
        <w:szCs w:val="18"/>
      </w:rPr>
      <w:fldChar w:fldCharType="separate"/>
    </w:r>
    <w:r w:rsidR="0026121C">
      <w:rPr>
        <w:rFonts w:ascii="Arial" w:hAnsi="Arial" w:cs="Arial"/>
        <w:iCs/>
        <w:noProof/>
        <w:sz w:val="18"/>
        <w:szCs w:val="18"/>
      </w:rPr>
      <w:t>1</w:t>
    </w:r>
    <w:r w:rsidR="00B15020" w:rsidRPr="0026121C">
      <w:rPr>
        <w:rFonts w:ascii="Arial" w:hAnsi="Arial" w:cs="Arial"/>
        <w:iCs/>
        <w:sz w:val="18"/>
        <w:szCs w:val="18"/>
      </w:rPr>
      <w:fldChar w:fldCharType="end"/>
    </w:r>
  </w:p>
  <w:p w14:paraId="63CF65D3" w14:textId="2C4FC6CF" w:rsidR="00582165" w:rsidRPr="004D5C4E" w:rsidRDefault="004D5C4E" w:rsidP="00073DC7">
    <w:pPr>
      <w:pStyle w:val="Footer"/>
      <w:tabs>
        <w:tab w:val="clear" w:pos="8640"/>
        <w:tab w:val="right" w:pos="9000"/>
      </w:tabs>
      <w:rPr>
        <w:rFonts w:ascii="Arial" w:hAnsi="Arial" w:cs="Arial"/>
        <w:b/>
        <w:sz w:val="18"/>
        <w:szCs w:val="18"/>
      </w:rPr>
    </w:pPr>
    <w:r w:rsidRPr="004D5C4E">
      <w:rPr>
        <w:rFonts w:ascii="Arial" w:hAnsi="Arial" w:cs="Arial"/>
        <w:b/>
        <w:sz w:val="18"/>
        <w:szCs w:val="18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E253" w14:textId="77777777" w:rsidR="00EB445D" w:rsidRDefault="00EB445D" w:rsidP="00C5524C">
      <w:pPr>
        <w:pStyle w:val="NormalWeb"/>
      </w:pPr>
      <w:r>
        <w:separator/>
      </w:r>
    </w:p>
  </w:footnote>
  <w:footnote w:type="continuationSeparator" w:id="0">
    <w:p w14:paraId="64BDB6E0" w14:textId="77777777" w:rsidR="00EB445D" w:rsidRDefault="00EB445D" w:rsidP="00C5524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810" w14:textId="0989FBBF" w:rsidR="004670D9" w:rsidRDefault="0061556B" w:rsidP="004670D9">
    <w:pPr>
      <w:pStyle w:val="Quote"/>
      <w:rPr>
        <w:b/>
      </w:rPr>
    </w:pPr>
    <w:r>
      <w:rPr>
        <w:b/>
        <w:noProof/>
      </w:rPr>
      <w:drawing>
        <wp:inline distT="0" distB="0" distL="0" distR="0" wp14:anchorId="5712178D" wp14:editId="7ACEEE26">
          <wp:extent cx="3749040" cy="812292"/>
          <wp:effectExtent l="0" t="0" r="0" b="0"/>
          <wp:docPr id="2" name="Picture 2" descr="D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81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8DC12" w14:textId="77777777" w:rsidR="00582165" w:rsidRPr="00D72BDF" w:rsidRDefault="00582165" w:rsidP="00D72B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767"/>
    <w:multiLevelType w:val="hybridMultilevel"/>
    <w:tmpl w:val="E6C6F842"/>
    <w:lvl w:ilvl="0" w:tplc="16A2A528"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Lucida Console" w:eastAsia="Lucida Console" w:hAnsi="Lucida Console" w:cs="Lucida Conso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19D07150"/>
    <w:multiLevelType w:val="hybridMultilevel"/>
    <w:tmpl w:val="C33093E6"/>
    <w:lvl w:ilvl="0" w:tplc="7CCA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80C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AA9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6CB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AC4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C6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F6B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FCB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663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136CB"/>
    <w:multiLevelType w:val="hybridMultilevel"/>
    <w:tmpl w:val="74FC54CE"/>
    <w:lvl w:ilvl="0" w:tplc="CE2E3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3CA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0C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DEB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C2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0AE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A0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E41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BE8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369FE"/>
    <w:multiLevelType w:val="multilevel"/>
    <w:tmpl w:val="DC2E94A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62FE00B1"/>
    <w:multiLevelType w:val="hybridMultilevel"/>
    <w:tmpl w:val="7F9C1EB8"/>
    <w:lvl w:ilvl="0" w:tplc="3300EC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1F20"/>
    <w:multiLevelType w:val="hybridMultilevel"/>
    <w:tmpl w:val="6B308EEE"/>
    <w:lvl w:ilvl="0" w:tplc="3300EC14">
      <w:start w:val="1"/>
      <w:numFmt w:val="bullet"/>
      <w:lvlText w:val=""/>
      <w:lvlJc w:val="left"/>
      <w:pPr>
        <w:tabs>
          <w:tab w:val="num" w:pos="431"/>
        </w:tabs>
        <w:ind w:left="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EF87CEA"/>
    <w:multiLevelType w:val="hybridMultilevel"/>
    <w:tmpl w:val="DC2E94A8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 w16cid:durableId="493763750">
    <w:abstractNumId w:val="1"/>
  </w:num>
  <w:num w:numId="2" w16cid:durableId="1550150327">
    <w:abstractNumId w:val="2"/>
  </w:num>
  <w:num w:numId="3" w16cid:durableId="1516576317">
    <w:abstractNumId w:val="4"/>
  </w:num>
  <w:num w:numId="4" w16cid:durableId="40249411">
    <w:abstractNumId w:val="5"/>
  </w:num>
  <w:num w:numId="5" w16cid:durableId="210922366">
    <w:abstractNumId w:val="6"/>
  </w:num>
  <w:num w:numId="6" w16cid:durableId="1815370700">
    <w:abstractNumId w:val="3"/>
  </w:num>
  <w:num w:numId="7" w16cid:durableId="133899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58"/>
    <w:rsid w:val="00021BF9"/>
    <w:rsid w:val="00056329"/>
    <w:rsid w:val="00066BF8"/>
    <w:rsid w:val="00073DC7"/>
    <w:rsid w:val="00137BE4"/>
    <w:rsid w:val="00190108"/>
    <w:rsid w:val="0026121C"/>
    <w:rsid w:val="00276D58"/>
    <w:rsid w:val="004007D3"/>
    <w:rsid w:val="004559F6"/>
    <w:rsid w:val="004670D9"/>
    <w:rsid w:val="004A5F16"/>
    <w:rsid w:val="004D5C4E"/>
    <w:rsid w:val="00572F5F"/>
    <w:rsid w:val="00582165"/>
    <w:rsid w:val="00587445"/>
    <w:rsid w:val="00590DD6"/>
    <w:rsid w:val="005C3D15"/>
    <w:rsid w:val="0061556B"/>
    <w:rsid w:val="008554D6"/>
    <w:rsid w:val="00870DE3"/>
    <w:rsid w:val="009651F2"/>
    <w:rsid w:val="00A6589A"/>
    <w:rsid w:val="00B010A4"/>
    <w:rsid w:val="00B15020"/>
    <w:rsid w:val="00B528B0"/>
    <w:rsid w:val="00B66B0F"/>
    <w:rsid w:val="00C21738"/>
    <w:rsid w:val="00C311D1"/>
    <w:rsid w:val="00C51661"/>
    <w:rsid w:val="00C5524C"/>
    <w:rsid w:val="00C9133E"/>
    <w:rsid w:val="00D043DE"/>
    <w:rsid w:val="00D72BDF"/>
    <w:rsid w:val="00E85B46"/>
    <w:rsid w:val="00EB445D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FE945"/>
  <w15:docId w15:val="{725591C7-428A-45CF-B7DA-B13CCDE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020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020"/>
    <w:pPr>
      <w:keepNext/>
      <w:outlineLvl w:val="0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50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B150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50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2F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73DC7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670D9"/>
    <w:rPr>
      <w:rFonts w:ascii="Arial" w:hAnsi="Arial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670D9"/>
    <w:rPr>
      <w:rFonts w:ascii="Arial" w:eastAsia="Times New Roman" w:hAnsi="Arial" w:cs="Times New Roman"/>
      <w:i/>
      <w:i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EWUPACEUPKES-170-4243</_dlc_DocId>
    <_dlc_DocIdUrl xmlns="ab5d7b00-834a-4efe-8968-9d97478a3691">
      <Url>http://stage-des/_layouts/DocIdRedir.aspx?ID=EWUPACEUPKES-170-4243</Url>
      <Description>EWUPACEUPKES-170-4243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077716-E9C4-4DD2-A995-49169B9D2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EF285-F77E-4F8F-AF93-1398EA55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049DE-FE02-4A2D-AF66-43A2C49963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customXml/itemProps4.xml><?xml version="1.0" encoding="utf-8"?>
<ds:datastoreItem xmlns:ds="http://schemas.openxmlformats.org/officeDocument/2006/customXml" ds:itemID="{40E5D4D5-FD8B-4F75-931F-785AF910AA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Filing Justification</vt:lpstr>
    </vt:vector>
  </TitlesOfParts>
  <Company>OFM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Filing Justification</dc:title>
  <dc:subject/>
  <dc:creator>Office of Financial Management</dc:creator>
  <cp:keywords/>
  <dc:description/>
  <cp:lastModifiedBy>Jensen, Brooke (DES)</cp:lastModifiedBy>
  <cp:revision>3</cp:revision>
  <cp:lastPrinted>2006-10-16T21:35:00Z</cp:lastPrinted>
  <dcterms:created xsi:type="dcterms:W3CDTF">2024-05-29T18:15:00Z</dcterms:created>
  <dcterms:modified xsi:type="dcterms:W3CDTF">2024-05-29T18:16:00Z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742277f1-d77c-4aaa-8d57-d6d634b14ee5</vt:lpwstr>
  </property>
</Properties>
</file>